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536A" w14:textId="77777777" w:rsidR="001F2FCA" w:rsidRDefault="001F2FCA" w:rsidP="001F2FCA">
      <w:pPr>
        <w:jc w:val="center"/>
        <w:rPr>
          <w:rFonts w:ascii="Arial" w:hAnsi="Arial" w:cs="Arial"/>
          <w:b/>
          <w:sz w:val="24"/>
          <w:szCs w:val="24"/>
        </w:rPr>
      </w:pPr>
      <w:r w:rsidRPr="00F4446D">
        <w:rPr>
          <w:rFonts w:ascii="Arial" w:hAnsi="Arial" w:cs="Arial"/>
          <w:b/>
          <w:bCs/>
          <w:u w:val="single"/>
        </w:rPr>
        <w:t>FIRST CHOICE HOU</w:t>
      </w:r>
      <w:r>
        <w:rPr>
          <w:rFonts w:ascii="Arial" w:hAnsi="Arial" w:cs="Arial"/>
          <w:b/>
          <w:bCs/>
          <w:u w:val="single"/>
        </w:rPr>
        <w:t>S</w:t>
      </w:r>
      <w:r w:rsidRPr="00F4446D">
        <w:rPr>
          <w:rFonts w:ascii="Arial" w:hAnsi="Arial" w:cs="Arial"/>
          <w:b/>
          <w:bCs/>
          <w:u w:val="single"/>
        </w:rPr>
        <w:t>ING ASSOCIATION</w:t>
      </w:r>
    </w:p>
    <w:p w14:paraId="574D0450" w14:textId="77777777" w:rsidR="00DA156B" w:rsidRDefault="00B92852" w:rsidP="001F2FC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Equality,</w:t>
      </w:r>
      <w:r w:rsidR="004A34B5" w:rsidRPr="001F2FCA">
        <w:rPr>
          <w:rFonts w:ascii="Arial" w:hAnsi="Arial" w:cs="Arial"/>
          <w:b/>
          <w:sz w:val="24"/>
          <w:szCs w:val="24"/>
          <w:u w:val="single"/>
        </w:rPr>
        <w:t xml:space="preserve"> Diversity </w:t>
      </w:r>
      <w:r>
        <w:rPr>
          <w:rFonts w:ascii="Arial" w:hAnsi="Arial" w:cs="Arial"/>
          <w:b/>
          <w:sz w:val="24"/>
          <w:szCs w:val="24"/>
          <w:u w:val="single"/>
        </w:rPr>
        <w:t xml:space="preserve">and Inclusion </w:t>
      </w:r>
      <w:r w:rsidR="004A34B5" w:rsidRPr="001F2FCA">
        <w:rPr>
          <w:rFonts w:ascii="Arial" w:hAnsi="Arial" w:cs="Arial"/>
          <w:b/>
          <w:sz w:val="24"/>
          <w:szCs w:val="24"/>
          <w:u w:val="single"/>
        </w:rPr>
        <w:t>Policy</w:t>
      </w:r>
    </w:p>
    <w:tbl>
      <w:tblPr>
        <w:tblW w:w="789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445"/>
        <w:gridCol w:w="4431"/>
      </w:tblGrid>
      <w:tr w:rsidR="003F0664" w14:paraId="28ED4107" w14:textId="77777777" w:rsidTr="003F0664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662D" w14:textId="77777777" w:rsidR="003F0664" w:rsidRDefault="003F0664">
            <w:pPr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</w:rPr>
              <w:t xml:space="preserve">VERSION </w:t>
            </w:r>
            <w:r w:rsidR="00206D0B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 xml:space="preserve"> </w:t>
            </w:r>
          </w:p>
          <w:p w14:paraId="0A7BA285" w14:textId="77777777" w:rsidR="003F0664" w:rsidRDefault="003F0664">
            <w:pPr>
              <w:jc w:val="center"/>
              <w:rPr>
                <w:rFonts w:cs="Arial"/>
                <w:bCs/>
                <w:noProof/>
                <w:sz w:val="24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7772" w14:textId="77777777" w:rsidR="003F0664" w:rsidRDefault="003F0664">
            <w:pPr>
              <w:jc w:val="center"/>
              <w:rPr>
                <w:rFonts w:cs="Arial"/>
                <w:bCs/>
                <w:lang w:eastAsia="en-GB"/>
              </w:rPr>
            </w:pPr>
            <w:r>
              <w:rPr>
                <w:rFonts w:cs="Arial"/>
                <w:bCs/>
              </w:rPr>
              <w:t>Date</w:t>
            </w:r>
          </w:p>
          <w:p w14:paraId="2CF133EC" w14:textId="2DA1336A" w:rsidR="003F0664" w:rsidRDefault="007451F6" w:rsidP="00206D0B">
            <w:pPr>
              <w:jc w:val="center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</w:rPr>
              <w:t>06/2/24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A09A" w14:textId="77777777" w:rsidR="003F0664" w:rsidRDefault="003F0664">
            <w:pPr>
              <w:jc w:val="center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</w:rPr>
              <w:t xml:space="preserve">Approved by </w:t>
            </w:r>
          </w:p>
          <w:p w14:paraId="085B12CF" w14:textId="77777777" w:rsidR="003F0664" w:rsidRDefault="003F0664">
            <w:pPr>
              <w:jc w:val="center"/>
              <w:rPr>
                <w:rFonts w:cs="Arial"/>
                <w:bCs/>
                <w:lang w:eastAsia="en-GB"/>
              </w:rPr>
            </w:pPr>
            <w:r>
              <w:rPr>
                <w:rFonts w:cs="Arial"/>
                <w:bCs/>
              </w:rPr>
              <w:t>DCSH</w:t>
            </w:r>
          </w:p>
        </w:tc>
      </w:tr>
    </w:tbl>
    <w:p w14:paraId="30E47B5E" w14:textId="77777777" w:rsidR="003F0664" w:rsidRPr="001F2FCA" w:rsidRDefault="003F0664" w:rsidP="00B92852">
      <w:pPr>
        <w:rPr>
          <w:rFonts w:ascii="Arial" w:hAnsi="Arial" w:cs="Arial"/>
          <w:b/>
          <w:sz w:val="24"/>
          <w:szCs w:val="24"/>
          <w:u w:val="single"/>
        </w:rPr>
      </w:pPr>
    </w:p>
    <w:p w14:paraId="485D861C" w14:textId="77777777" w:rsidR="004A34B5" w:rsidRPr="001C28A0" w:rsidRDefault="004A34B5" w:rsidP="001C28A0">
      <w:pPr>
        <w:pStyle w:val="ListParagraph"/>
        <w:numPr>
          <w:ilvl w:val="0"/>
          <w:numId w:val="9"/>
        </w:numPr>
        <w:ind w:hanging="720"/>
        <w:rPr>
          <w:rFonts w:ascii="Arial" w:hAnsi="Arial" w:cs="Arial"/>
          <w:b/>
          <w:sz w:val="24"/>
          <w:szCs w:val="24"/>
        </w:rPr>
      </w:pPr>
      <w:r w:rsidRPr="001C28A0">
        <w:rPr>
          <w:rFonts w:ascii="Arial" w:hAnsi="Arial" w:cs="Arial"/>
          <w:b/>
          <w:sz w:val="24"/>
          <w:szCs w:val="24"/>
        </w:rPr>
        <w:t>Introduction</w:t>
      </w:r>
    </w:p>
    <w:p w14:paraId="46EECC85" w14:textId="77777777" w:rsidR="004A34B5" w:rsidRDefault="001C28A0" w:rsidP="001C28A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4A34B5" w:rsidRPr="00787188">
        <w:rPr>
          <w:rFonts w:ascii="Arial" w:hAnsi="Arial" w:cs="Arial"/>
          <w:sz w:val="24"/>
          <w:szCs w:val="24"/>
        </w:rPr>
        <w:t>First Choice Housi</w:t>
      </w:r>
      <w:r w:rsidR="00B92852">
        <w:rPr>
          <w:rFonts w:ascii="Arial" w:hAnsi="Arial" w:cs="Arial"/>
          <w:sz w:val="24"/>
          <w:szCs w:val="24"/>
        </w:rPr>
        <w:t xml:space="preserve">ng Association is committed to encouraging Equality, Diversity, and Inclusion </w:t>
      </w:r>
      <w:r w:rsidR="004A34B5" w:rsidRPr="00787188">
        <w:rPr>
          <w:rFonts w:ascii="Arial" w:hAnsi="Arial" w:cs="Arial"/>
          <w:sz w:val="24"/>
          <w:szCs w:val="24"/>
        </w:rPr>
        <w:t>across all its s</w:t>
      </w:r>
      <w:r>
        <w:rPr>
          <w:rFonts w:ascii="Arial" w:hAnsi="Arial" w:cs="Arial"/>
          <w:sz w:val="24"/>
          <w:szCs w:val="24"/>
        </w:rPr>
        <w:t>ervices</w:t>
      </w:r>
      <w:r w:rsidR="00B928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policy </w:t>
      </w:r>
      <w:r w:rsidR="00984D2A" w:rsidRPr="00787188">
        <w:rPr>
          <w:rFonts w:ascii="Arial" w:hAnsi="Arial" w:cs="Arial"/>
          <w:sz w:val="24"/>
          <w:szCs w:val="24"/>
        </w:rPr>
        <w:t>sets out</w:t>
      </w:r>
      <w:r w:rsidR="004A34B5" w:rsidRPr="00787188">
        <w:rPr>
          <w:rFonts w:ascii="Arial" w:hAnsi="Arial" w:cs="Arial"/>
          <w:sz w:val="24"/>
          <w:szCs w:val="24"/>
        </w:rPr>
        <w:t xml:space="preserve"> the framework to explain how we work to ensure that discrimination and inequality of opportunity do not occur </w:t>
      </w:r>
      <w:r w:rsidR="00F61732">
        <w:rPr>
          <w:rFonts w:ascii="Arial" w:hAnsi="Arial" w:cs="Arial"/>
          <w:sz w:val="24"/>
          <w:szCs w:val="24"/>
        </w:rPr>
        <w:t xml:space="preserve">within </w:t>
      </w:r>
      <w:r w:rsidR="00F61732" w:rsidRPr="00787188">
        <w:rPr>
          <w:rFonts w:ascii="Arial" w:hAnsi="Arial" w:cs="Arial"/>
          <w:sz w:val="24"/>
          <w:szCs w:val="24"/>
        </w:rPr>
        <w:t>the</w:t>
      </w:r>
      <w:r w:rsidR="004A34B5" w:rsidRPr="00787188">
        <w:rPr>
          <w:rFonts w:ascii="Arial" w:hAnsi="Arial" w:cs="Arial"/>
          <w:sz w:val="24"/>
          <w:szCs w:val="24"/>
        </w:rPr>
        <w:t xml:space="preserve"> </w:t>
      </w:r>
      <w:r w:rsidR="00B92852">
        <w:rPr>
          <w:rFonts w:ascii="Arial" w:hAnsi="Arial" w:cs="Arial"/>
          <w:sz w:val="24"/>
          <w:szCs w:val="24"/>
        </w:rPr>
        <w:t>A</w:t>
      </w:r>
      <w:r w:rsidR="004A34B5" w:rsidRPr="00787188">
        <w:rPr>
          <w:rFonts w:ascii="Arial" w:hAnsi="Arial" w:cs="Arial"/>
          <w:sz w:val="24"/>
          <w:szCs w:val="24"/>
        </w:rPr>
        <w:t>ssociation.</w:t>
      </w:r>
      <w:r w:rsidR="00E5133A" w:rsidRPr="00787188">
        <w:rPr>
          <w:rFonts w:ascii="Arial" w:hAnsi="Arial" w:cs="Arial"/>
          <w:sz w:val="24"/>
          <w:szCs w:val="24"/>
        </w:rPr>
        <w:t xml:space="preserve">  </w:t>
      </w:r>
    </w:p>
    <w:p w14:paraId="5228D6D1" w14:textId="77777777" w:rsidR="004A34B5" w:rsidRPr="00787188" w:rsidRDefault="001C28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4A34B5" w:rsidRPr="00787188">
        <w:rPr>
          <w:rFonts w:ascii="Arial" w:hAnsi="Arial" w:cs="Arial"/>
          <w:b/>
          <w:sz w:val="24"/>
          <w:szCs w:val="24"/>
        </w:rPr>
        <w:t xml:space="preserve">Background </w:t>
      </w:r>
    </w:p>
    <w:p w14:paraId="03C5FB3A" w14:textId="77777777" w:rsidR="001C28A0" w:rsidRDefault="001C28A0" w:rsidP="001C28A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</w:r>
      <w:r w:rsidR="004A34B5" w:rsidRPr="00787188">
        <w:rPr>
          <w:rFonts w:ascii="Arial" w:hAnsi="Arial" w:cs="Arial"/>
          <w:sz w:val="24"/>
          <w:szCs w:val="24"/>
        </w:rPr>
        <w:t xml:space="preserve">As a specialist provider of </w:t>
      </w:r>
      <w:r w:rsidR="00984D2A">
        <w:rPr>
          <w:rFonts w:ascii="Arial" w:hAnsi="Arial" w:cs="Arial"/>
          <w:sz w:val="24"/>
          <w:szCs w:val="24"/>
        </w:rPr>
        <w:t>a</w:t>
      </w:r>
      <w:r w:rsidR="004A34B5" w:rsidRPr="00787188">
        <w:rPr>
          <w:rFonts w:ascii="Arial" w:hAnsi="Arial" w:cs="Arial"/>
          <w:sz w:val="24"/>
          <w:szCs w:val="24"/>
        </w:rPr>
        <w:t xml:space="preserve">ccommodation for </w:t>
      </w:r>
      <w:r w:rsidR="00F4201B" w:rsidRPr="00787188">
        <w:rPr>
          <w:rFonts w:ascii="Arial" w:hAnsi="Arial" w:cs="Arial"/>
          <w:sz w:val="24"/>
          <w:szCs w:val="24"/>
        </w:rPr>
        <w:t xml:space="preserve">vulnerable people </w:t>
      </w:r>
      <w:r w:rsidR="004A34B5" w:rsidRPr="00787188">
        <w:rPr>
          <w:rFonts w:ascii="Arial" w:hAnsi="Arial" w:cs="Arial"/>
          <w:sz w:val="24"/>
          <w:szCs w:val="24"/>
        </w:rPr>
        <w:t xml:space="preserve">we </w:t>
      </w:r>
      <w:r w:rsidR="008A2A49" w:rsidRPr="00787188">
        <w:rPr>
          <w:rFonts w:ascii="Arial" w:hAnsi="Arial" w:cs="Arial"/>
          <w:sz w:val="24"/>
          <w:szCs w:val="24"/>
        </w:rPr>
        <w:t>aim to ensure that no one is treated less favourably for a r</w:t>
      </w:r>
      <w:r w:rsidR="00BC5C41" w:rsidRPr="00787188">
        <w:rPr>
          <w:rFonts w:ascii="Arial" w:hAnsi="Arial" w:cs="Arial"/>
          <w:sz w:val="24"/>
          <w:szCs w:val="24"/>
        </w:rPr>
        <w:t>eason that cannot</w:t>
      </w:r>
      <w:r w:rsidR="00C17C32" w:rsidRPr="00787188">
        <w:rPr>
          <w:rFonts w:ascii="Arial" w:hAnsi="Arial" w:cs="Arial"/>
          <w:sz w:val="24"/>
          <w:szCs w:val="24"/>
        </w:rPr>
        <w:t xml:space="preserve"> be</w:t>
      </w:r>
      <w:r w:rsidR="00F4201B" w:rsidRPr="00787188">
        <w:rPr>
          <w:rFonts w:ascii="Arial" w:hAnsi="Arial" w:cs="Arial"/>
          <w:sz w:val="24"/>
          <w:szCs w:val="24"/>
        </w:rPr>
        <w:t xml:space="preserve"> justified</w:t>
      </w:r>
      <w:r w:rsidR="00E13233" w:rsidRPr="00787188">
        <w:rPr>
          <w:rFonts w:ascii="Arial" w:hAnsi="Arial" w:cs="Arial"/>
          <w:sz w:val="24"/>
          <w:szCs w:val="24"/>
        </w:rPr>
        <w:t xml:space="preserve">. </w:t>
      </w:r>
    </w:p>
    <w:p w14:paraId="5D4397BE" w14:textId="77777777" w:rsidR="00984D2A" w:rsidRDefault="00B92852" w:rsidP="00B92852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</w:t>
      </w:r>
      <w:r w:rsidR="00984D2A" w:rsidRPr="00984D2A">
        <w:rPr>
          <w:rFonts w:ascii="Arial" w:hAnsi="Arial" w:cs="Arial"/>
          <w:sz w:val="24"/>
          <w:szCs w:val="24"/>
        </w:rPr>
        <w:t>ssociation works in partnership with its local authority social services departments in the identification and planning of accommodation for peop</w:t>
      </w:r>
      <w:r>
        <w:rPr>
          <w:rFonts w:ascii="Arial" w:hAnsi="Arial" w:cs="Arial"/>
          <w:sz w:val="24"/>
          <w:szCs w:val="24"/>
        </w:rPr>
        <w:t xml:space="preserve">le with a learning disability. </w:t>
      </w:r>
      <w:r w:rsidR="00984D2A" w:rsidRPr="00984D2A">
        <w:rPr>
          <w:rFonts w:ascii="Arial" w:hAnsi="Arial" w:cs="Arial"/>
          <w:sz w:val="24"/>
          <w:szCs w:val="24"/>
        </w:rPr>
        <w:t xml:space="preserve">Social services departments have a statutory responsibility for ensuring that the needs of people with learning disabilities are met. </w:t>
      </w:r>
    </w:p>
    <w:p w14:paraId="05212C4B" w14:textId="77777777" w:rsidR="00B92852" w:rsidRPr="00B92852" w:rsidRDefault="00B92852" w:rsidP="00B9285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ACEBAC" w14:textId="77777777" w:rsidR="001C28A0" w:rsidRDefault="001C28A0" w:rsidP="001C28A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84D2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E13233" w:rsidRPr="00787188">
        <w:rPr>
          <w:rFonts w:ascii="Arial" w:hAnsi="Arial" w:cs="Arial"/>
          <w:sz w:val="24"/>
          <w:szCs w:val="24"/>
        </w:rPr>
        <w:t xml:space="preserve">We </w:t>
      </w:r>
      <w:r w:rsidR="00BC5C41" w:rsidRPr="00787188">
        <w:rPr>
          <w:rFonts w:ascii="Arial" w:hAnsi="Arial" w:cs="Arial"/>
          <w:sz w:val="24"/>
          <w:szCs w:val="24"/>
        </w:rPr>
        <w:t xml:space="preserve">will work towards ensuring that </w:t>
      </w:r>
      <w:r>
        <w:rPr>
          <w:rFonts w:ascii="Arial" w:hAnsi="Arial" w:cs="Arial"/>
          <w:sz w:val="24"/>
          <w:szCs w:val="24"/>
        </w:rPr>
        <w:t>the services we provide are</w:t>
      </w:r>
      <w:r w:rsidR="00E13233" w:rsidRPr="00787188">
        <w:rPr>
          <w:rFonts w:ascii="Arial" w:hAnsi="Arial" w:cs="Arial"/>
          <w:sz w:val="24"/>
          <w:szCs w:val="24"/>
        </w:rPr>
        <w:t xml:space="preserve"> without bias and prejudice</w:t>
      </w:r>
      <w:r>
        <w:rPr>
          <w:rFonts w:ascii="Arial" w:hAnsi="Arial" w:cs="Arial"/>
          <w:sz w:val="24"/>
          <w:szCs w:val="24"/>
        </w:rPr>
        <w:t xml:space="preserve"> and accessible to all our </w:t>
      </w:r>
      <w:r w:rsidR="003A358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enants</w:t>
      </w:r>
      <w:r w:rsidR="00B92852">
        <w:rPr>
          <w:rFonts w:ascii="Arial" w:hAnsi="Arial" w:cs="Arial"/>
          <w:sz w:val="24"/>
          <w:szCs w:val="24"/>
        </w:rPr>
        <w:t>.</w:t>
      </w:r>
    </w:p>
    <w:p w14:paraId="58DA08B0" w14:textId="77777777" w:rsidR="001C28A0" w:rsidRDefault="001C28A0" w:rsidP="001C28A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84D2A">
        <w:rPr>
          <w:rFonts w:ascii="Arial" w:hAnsi="Arial" w:cs="Arial"/>
          <w:sz w:val="24"/>
          <w:szCs w:val="24"/>
        </w:rPr>
        <w:t>4</w:t>
      </w:r>
      <w:r w:rsidR="00B928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</w:t>
      </w:r>
      <w:r w:rsidR="00E13233" w:rsidRPr="00787188">
        <w:rPr>
          <w:rFonts w:ascii="Arial" w:hAnsi="Arial" w:cs="Arial"/>
          <w:sz w:val="24"/>
          <w:szCs w:val="24"/>
        </w:rPr>
        <w:t xml:space="preserve"> will work with other organisations to tackle the barriers that our </w:t>
      </w:r>
      <w:r w:rsidR="00984D2A">
        <w:rPr>
          <w:rFonts w:ascii="Arial" w:hAnsi="Arial" w:cs="Arial"/>
          <w:sz w:val="24"/>
          <w:szCs w:val="24"/>
        </w:rPr>
        <w:t>t</w:t>
      </w:r>
      <w:r w:rsidR="00E13233" w:rsidRPr="00787188">
        <w:rPr>
          <w:rFonts w:ascii="Arial" w:hAnsi="Arial" w:cs="Arial"/>
          <w:sz w:val="24"/>
          <w:szCs w:val="24"/>
        </w:rPr>
        <w:t xml:space="preserve">enants face.  </w:t>
      </w:r>
    </w:p>
    <w:p w14:paraId="3F8C34A9" w14:textId="77777777" w:rsidR="001C28A0" w:rsidRDefault="001C28A0" w:rsidP="001C28A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84D2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8A2A49" w:rsidRPr="00787188">
        <w:rPr>
          <w:rFonts w:ascii="Arial" w:hAnsi="Arial" w:cs="Arial"/>
          <w:sz w:val="24"/>
          <w:szCs w:val="24"/>
        </w:rPr>
        <w:t xml:space="preserve">We will work towards eliminating discrimination and promoting equality of opportunity.  </w:t>
      </w:r>
    </w:p>
    <w:p w14:paraId="00CD0061" w14:textId="77777777" w:rsidR="00766040" w:rsidRDefault="001C28A0" w:rsidP="001C28A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84D2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 w:rsidR="008A2A49" w:rsidRPr="00787188">
        <w:rPr>
          <w:rFonts w:ascii="Arial" w:hAnsi="Arial" w:cs="Arial"/>
          <w:sz w:val="24"/>
          <w:szCs w:val="24"/>
        </w:rPr>
        <w:t xml:space="preserve">We want </w:t>
      </w:r>
      <w:r w:rsidR="00984D2A" w:rsidRPr="00787188">
        <w:rPr>
          <w:rFonts w:ascii="Arial" w:hAnsi="Arial" w:cs="Arial"/>
          <w:sz w:val="24"/>
          <w:szCs w:val="24"/>
        </w:rPr>
        <w:t>all employees</w:t>
      </w:r>
      <w:r w:rsidR="00E5133A" w:rsidRPr="00787188">
        <w:rPr>
          <w:rFonts w:ascii="Arial" w:hAnsi="Arial" w:cs="Arial"/>
          <w:sz w:val="24"/>
          <w:szCs w:val="24"/>
        </w:rPr>
        <w:t>, job applicants, tenant</w:t>
      </w:r>
      <w:r w:rsidR="00076225" w:rsidRPr="00787188">
        <w:rPr>
          <w:rFonts w:ascii="Arial" w:hAnsi="Arial" w:cs="Arial"/>
          <w:sz w:val="24"/>
          <w:szCs w:val="24"/>
        </w:rPr>
        <w:t>s and b</w:t>
      </w:r>
      <w:r w:rsidR="00E5133A" w:rsidRPr="00787188">
        <w:rPr>
          <w:rFonts w:ascii="Arial" w:hAnsi="Arial" w:cs="Arial"/>
          <w:sz w:val="24"/>
          <w:szCs w:val="24"/>
        </w:rPr>
        <w:t xml:space="preserve">oard </w:t>
      </w:r>
      <w:r w:rsidR="00F61732" w:rsidRPr="00787188">
        <w:rPr>
          <w:rFonts w:ascii="Arial" w:hAnsi="Arial" w:cs="Arial"/>
          <w:sz w:val="24"/>
          <w:szCs w:val="24"/>
        </w:rPr>
        <w:t>members to</w:t>
      </w:r>
      <w:r w:rsidR="008A2A49" w:rsidRPr="00787188">
        <w:rPr>
          <w:rFonts w:ascii="Arial" w:hAnsi="Arial" w:cs="Arial"/>
          <w:sz w:val="24"/>
          <w:szCs w:val="24"/>
        </w:rPr>
        <w:t xml:space="preserve"> </w:t>
      </w:r>
      <w:r w:rsidR="00076225" w:rsidRPr="00787188">
        <w:rPr>
          <w:rFonts w:ascii="Arial" w:hAnsi="Arial" w:cs="Arial"/>
          <w:sz w:val="24"/>
          <w:szCs w:val="24"/>
        </w:rPr>
        <w:t>f</w:t>
      </w:r>
      <w:r w:rsidR="00766040" w:rsidRPr="00787188">
        <w:rPr>
          <w:rFonts w:ascii="Arial" w:hAnsi="Arial" w:cs="Arial"/>
          <w:sz w:val="24"/>
          <w:szCs w:val="24"/>
        </w:rPr>
        <w:t>eel valued and respected and able t</w:t>
      </w:r>
      <w:r w:rsidR="00E5133A" w:rsidRPr="00787188">
        <w:rPr>
          <w:rFonts w:ascii="Arial" w:hAnsi="Arial" w:cs="Arial"/>
          <w:sz w:val="24"/>
          <w:szCs w:val="24"/>
        </w:rPr>
        <w:t>o participate and contribute</w:t>
      </w:r>
      <w:r w:rsidR="00766040" w:rsidRPr="00787188">
        <w:rPr>
          <w:rFonts w:ascii="Arial" w:hAnsi="Arial" w:cs="Arial"/>
          <w:sz w:val="24"/>
          <w:szCs w:val="24"/>
        </w:rPr>
        <w:t>.</w:t>
      </w:r>
    </w:p>
    <w:p w14:paraId="53943991" w14:textId="77777777" w:rsidR="00766040" w:rsidRPr="00787188" w:rsidRDefault="001C28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766040" w:rsidRPr="00787188">
        <w:rPr>
          <w:rFonts w:ascii="Arial" w:hAnsi="Arial" w:cs="Arial"/>
          <w:b/>
          <w:sz w:val="24"/>
          <w:szCs w:val="24"/>
        </w:rPr>
        <w:t>Application of Policy</w:t>
      </w:r>
    </w:p>
    <w:p w14:paraId="78714F95" w14:textId="77777777" w:rsidR="00766040" w:rsidRPr="00787188" w:rsidRDefault="001C28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766040" w:rsidRPr="00787188">
        <w:rPr>
          <w:rFonts w:ascii="Arial" w:hAnsi="Arial" w:cs="Arial"/>
          <w:sz w:val="24"/>
          <w:szCs w:val="24"/>
        </w:rPr>
        <w:t>The policy will apply to</w:t>
      </w:r>
      <w:r w:rsidR="00B92852">
        <w:rPr>
          <w:rFonts w:ascii="Arial" w:hAnsi="Arial" w:cs="Arial"/>
          <w:sz w:val="24"/>
          <w:szCs w:val="24"/>
        </w:rPr>
        <w:t>:</w:t>
      </w:r>
      <w:r w:rsidR="00766040" w:rsidRPr="00787188">
        <w:rPr>
          <w:rFonts w:ascii="Arial" w:hAnsi="Arial" w:cs="Arial"/>
          <w:sz w:val="24"/>
          <w:szCs w:val="24"/>
        </w:rPr>
        <w:t xml:space="preserve"> </w:t>
      </w:r>
    </w:p>
    <w:p w14:paraId="2E06FF9D" w14:textId="77777777" w:rsidR="00766040" w:rsidRPr="00787188" w:rsidRDefault="00766040" w:rsidP="007660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7188">
        <w:rPr>
          <w:rFonts w:ascii="Arial" w:hAnsi="Arial" w:cs="Arial"/>
          <w:sz w:val="24"/>
          <w:szCs w:val="24"/>
        </w:rPr>
        <w:t>Recruitment and employment of staff</w:t>
      </w:r>
    </w:p>
    <w:p w14:paraId="5D8906DF" w14:textId="77777777" w:rsidR="00766040" w:rsidRDefault="00766040" w:rsidP="007660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7188">
        <w:rPr>
          <w:rFonts w:ascii="Arial" w:hAnsi="Arial" w:cs="Arial"/>
          <w:sz w:val="24"/>
          <w:szCs w:val="24"/>
        </w:rPr>
        <w:t>Service Provision</w:t>
      </w:r>
    </w:p>
    <w:p w14:paraId="6CD974DF" w14:textId="77777777" w:rsidR="00B67AE9" w:rsidRPr="00787188" w:rsidRDefault="00B67AE9" w:rsidP="007660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Leave/flexi-time &amp; flexible working </w:t>
      </w:r>
    </w:p>
    <w:p w14:paraId="6D65835F" w14:textId="77777777" w:rsidR="00766040" w:rsidRPr="00787188" w:rsidRDefault="001C28A0" w:rsidP="001C28A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</w:t>
      </w:r>
      <w:r>
        <w:rPr>
          <w:rFonts w:ascii="Arial" w:hAnsi="Arial" w:cs="Arial"/>
          <w:sz w:val="24"/>
          <w:szCs w:val="24"/>
        </w:rPr>
        <w:tab/>
      </w:r>
      <w:r w:rsidR="00766040" w:rsidRPr="00787188">
        <w:rPr>
          <w:rFonts w:ascii="Arial" w:hAnsi="Arial" w:cs="Arial"/>
          <w:sz w:val="24"/>
          <w:szCs w:val="24"/>
        </w:rPr>
        <w:t>It will be the responsibility of all staff and Board members to implement this policy.</w:t>
      </w:r>
    </w:p>
    <w:p w14:paraId="6A6DD729" w14:textId="77777777" w:rsidR="00E13233" w:rsidRPr="002E4E59" w:rsidRDefault="001C28A0" w:rsidP="007660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="00E13233" w:rsidRPr="002E4E59">
        <w:rPr>
          <w:rFonts w:ascii="Arial" w:hAnsi="Arial" w:cs="Arial"/>
          <w:b/>
          <w:sz w:val="24"/>
          <w:szCs w:val="24"/>
        </w:rPr>
        <w:t>Legal Framework</w:t>
      </w:r>
    </w:p>
    <w:p w14:paraId="12E41F48" w14:textId="77777777" w:rsidR="00E13233" w:rsidRPr="002E4E59" w:rsidRDefault="001C28A0" w:rsidP="00B9285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2E4E59">
        <w:rPr>
          <w:rFonts w:ascii="Arial" w:hAnsi="Arial" w:cs="Arial"/>
          <w:sz w:val="24"/>
          <w:szCs w:val="24"/>
        </w:rPr>
        <w:t>4.1</w:t>
      </w:r>
      <w:r w:rsidRPr="002E4E59">
        <w:rPr>
          <w:rFonts w:ascii="Arial" w:hAnsi="Arial" w:cs="Arial"/>
          <w:sz w:val="24"/>
          <w:szCs w:val="24"/>
        </w:rPr>
        <w:tab/>
      </w:r>
      <w:r w:rsidR="00E13233" w:rsidRPr="002E4E59">
        <w:rPr>
          <w:rFonts w:ascii="Arial" w:hAnsi="Arial" w:cs="Arial"/>
          <w:sz w:val="24"/>
          <w:szCs w:val="24"/>
        </w:rPr>
        <w:t xml:space="preserve">The Association will comply with the Equality </w:t>
      </w:r>
      <w:r w:rsidR="00984D2A" w:rsidRPr="002E4E59">
        <w:rPr>
          <w:rFonts w:ascii="Arial" w:hAnsi="Arial" w:cs="Arial"/>
          <w:sz w:val="24"/>
          <w:szCs w:val="24"/>
        </w:rPr>
        <w:t>Act 2010</w:t>
      </w:r>
      <w:r w:rsidR="00C43D51" w:rsidRPr="002E4E59">
        <w:rPr>
          <w:rFonts w:ascii="Arial" w:hAnsi="Arial" w:cs="Arial"/>
          <w:sz w:val="24"/>
          <w:szCs w:val="24"/>
        </w:rPr>
        <w:t xml:space="preserve"> </w:t>
      </w:r>
      <w:r w:rsidR="00E13233" w:rsidRPr="002E4E59">
        <w:rPr>
          <w:rFonts w:ascii="Arial" w:hAnsi="Arial" w:cs="Arial"/>
          <w:sz w:val="24"/>
          <w:szCs w:val="24"/>
        </w:rPr>
        <w:t xml:space="preserve">which </w:t>
      </w:r>
      <w:r w:rsidR="00984D2A" w:rsidRPr="002E4E59">
        <w:rPr>
          <w:rFonts w:ascii="Arial" w:hAnsi="Arial" w:cs="Arial"/>
          <w:sz w:val="24"/>
          <w:szCs w:val="24"/>
        </w:rPr>
        <w:t xml:space="preserve">identifies </w:t>
      </w:r>
      <w:r w:rsidR="00984D2A" w:rsidRPr="002E4E59">
        <w:rPr>
          <w:rFonts w:ascii="Arial" w:eastAsia="SimSun" w:hAnsi="Arial" w:cs="Arial"/>
          <w:color w:val="000000"/>
          <w:sz w:val="24"/>
          <w:szCs w:val="24"/>
          <w:lang w:eastAsia="zh-CN"/>
        </w:rPr>
        <w:t>nine</w:t>
      </w:r>
      <w:r w:rsidR="00C43D51" w:rsidRPr="002E4E5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r w:rsidR="00E13233" w:rsidRPr="002E4E59">
        <w:rPr>
          <w:rFonts w:ascii="Arial" w:eastAsia="SimSun" w:hAnsi="Arial" w:cs="Arial"/>
          <w:color w:val="000000"/>
          <w:sz w:val="24"/>
          <w:szCs w:val="24"/>
          <w:lang w:eastAsia="zh-CN"/>
        </w:rPr>
        <w:t>characteristics / strands of diversit</w:t>
      </w:r>
      <w:r w:rsidR="00C43D51" w:rsidRPr="002E4E5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y which are protected from all </w:t>
      </w:r>
      <w:r w:rsidR="00E13233" w:rsidRPr="002E4E59">
        <w:rPr>
          <w:rFonts w:ascii="Arial" w:eastAsia="SimSun" w:hAnsi="Arial" w:cs="Arial"/>
          <w:color w:val="000000"/>
          <w:sz w:val="24"/>
          <w:szCs w:val="24"/>
          <w:lang w:eastAsia="zh-CN"/>
        </w:rPr>
        <w:t>forms of discrimination.  These are defined within the Act as:</w:t>
      </w:r>
    </w:p>
    <w:p w14:paraId="5490C966" w14:textId="77777777" w:rsidR="00E13233" w:rsidRPr="002E4E59" w:rsidRDefault="00E13233" w:rsidP="00B92852">
      <w:pPr>
        <w:spacing w:after="0" w:line="240" w:lineRule="atLeast"/>
        <w:ind w:left="720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14:paraId="518B2964" w14:textId="77777777" w:rsidR="00E13233" w:rsidRPr="002E4E59" w:rsidRDefault="00E13233" w:rsidP="00B92852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lang w:eastAsia="en-GB"/>
        </w:rPr>
      </w:pPr>
      <w:r w:rsidRPr="002E4E5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Race</w:t>
      </w:r>
    </w:p>
    <w:p w14:paraId="62BFCB46" w14:textId="77777777" w:rsidR="00E13233" w:rsidRPr="002E4E59" w:rsidRDefault="00E13233" w:rsidP="00B92852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lang w:eastAsia="en-GB"/>
        </w:rPr>
      </w:pPr>
      <w:r w:rsidRPr="002E4E59">
        <w:rPr>
          <w:rFonts w:ascii="Arial" w:eastAsia="Times New Roman" w:hAnsi="Arial" w:cs="Arial"/>
          <w:sz w:val="24"/>
          <w:szCs w:val="24"/>
          <w:lang w:eastAsia="en-GB"/>
        </w:rPr>
        <w:t>Disability</w:t>
      </w:r>
    </w:p>
    <w:p w14:paraId="72E6367C" w14:textId="77777777" w:rsidR="00E13233" w:rsidRPr="002E4E59" w:rsidRDefault="00E13233" w:rsidP="00B92852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lang w:eastAsia="en-GB"/>
        </w:rPr>
      </w:pPr>
      <w:r w:rsidRPr="002E4E59">
        <w:rPr>
          <w:rFonts w:ascii="Arial" w:eastAsia="Times New Roman" w:hAnsi="Arial" w:cs="Arial"/>
          <w:sz w:val="24"/>
          <w:szCs w:val="24"/>
          <w:lang w:eastAsia="en-GB"/>
        </w:rPr>
        <w:t>Sex or gender</w:t>
      </w:r>
    </w:p>
    <w:p w14:paraId="04C52F22" w14:textId="77777777" w:rsidR="00E13233" w:rsidRPr="002E4E59" w:rsidRDefault="00E13233" w:rsidP="00B92852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lang w:eastAsia="en-GB"/>
        </w:rPr>
      </w:pPr>
      <w:r w:rsidRPr="002E4E59">
        <w:rPr>
          <w:rFonts w:ascii="Arial" w:eastAsia="Times New Roman" w:hAnsi="Arial" w:cs="Arial"/>
          <w:sz w:val="24"/>
          <w:szCs w:val="24"/>
          <w:lang w:eastAsia="en-GB"/>
        </w:rPr>
        <w:t>Gender identity</w:t>
      </w:r>
    </w:p>
    <w:p w14:paraId="1BADD70A" w14:textId="77777777" w:rsidR="00E13233" w:rsidRPr="002E4E59" w:rsidRDefault="00E13233" w:rsidP="00B92852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lang w:eastAsia="en-GB"/>
        </w:rPr>
      </w:pPr>
      <w:r w:rsidRPr="002E4E59">
        <w:rPr>
          <w:rFonts w:ascii="Arial" w:eastAsia="Times New Roman" w:hAnsi="Arial" w:cs="Arial"/>
          <w:sz w:val="24"/>
          <w:szCs w:val="24"/>
          <w:lang w:eastAsia="en-GB"/>
        </w:rPr>
        <w:t xml:space="preserve">Age </w:t>
      </w:r>
    </w:p>
    <w:p w14:paraId="771F4A22" w14:textId="77777777" w:rsidR="00E13233" w:rsidRPr="002E4E59" w:rsidRDefault="00E13233" w:rsidP="00B92852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lang w:eastAsia="en-GB"/>
        </w:rPr>
      </w:pPr>
      <w:r w:rsidRPr="002E4E59">
        <w:rPr>
          <w:rFonts w:ascii="Arial" w:eastAsia="Times New Roman" w:hAnsi="Arial" w:cs="Arial"/>
          <w:sz w:val="24"/>
          <w:szCs w:val="24"/>
          <w:lang w:eastAsia="en-GB"/>
        </w:rPr>
        <w:t>Religion or belief</w:t>
      </w:r>
    </w:p>
    <w:p w14:paraId="066C00B4" w14:textId="77777777" w:rsidR="00E13233" w:rsidRPr="002E4E59" w:rsidRDefault="00E13233" w:rsidP="00B92852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lang w:eastAsia="en-GB"/>
        </w:rPr>
      </w:pPr>
      <w:r w:rsidRPr="002E4E59">
        <w:rPr>
          <w:rFonts w:ascii="Arial" w:eastAsia="Times New Roman" w:hAnsi="Arial" w:cs="Arial"/>
          <w:sz w:val="24"/>
          <w:szCs w:val="24"/>
          <w:lang w:eastAsia="en-GB"/>
        </w:rPr>
        <w:t>Sexual orientation</w:t>
      </w:r>
    </w:p>
    <w:p w14:paraId="7863A0BA" w14:textId="77777777" w:rsidR="00E13233" w:rsidRPr="002E4E59" w:rsidRDefault="00E13233" w:rsidP="00B92852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lang w:eastAsia="en-GB"/>
        </w:rPr>
      </w:pPr>
      <w:r w:rsidRPr="002E4E59">
        <w:rPr>
          <w:rFonts w:ascii="Arial" w:eastAsia="Times New Roman" w:hAnsi="Arial" w:cs="Arial"/>
          <w:sz w:val="24"/>
          <w:szCs w:val="24"/>
          <w:lang w:eastAsia="en-GB"/>
        </w:rPr>
        <w:t>Marriage and Civil Partnership</w:t>
      </w:r>
    </w:p>
    <w:p w14:paraId="2119E746" w14:textId="77777777" w:rsidR="00C43D51" w:rsidRPr="002E4E59" w:rsidRDefault="00E13233" w:rsidP="00C43D51">
      <w:pPr>
        <w:numPr>
          <w:ilvl w:val="0"/>
          <w:numId w:val="2"/>
        </w:numPr>
        <w:tabs>
          <w:tab w:val="num" w:pos="2160"/>
        </w:tabs>
        <w:spacing w:after="0" w:line="240" w:lineRule="auto"/>
        <w:ind w:left="2160"/>
        <w:rPr>
          <w:rFonts w:ascii="Arial" w:eastAsia="Times New Roman" w:hAnsi="Arial" w:cs="Arial"/>
          <w:sz w:val="24"/>
          <w:szCs w:val="24"/>
          <w:lang w:eastAsia="en-GB"/>
        </w:rPr>
      </w:pPr>
      <w:r w:rsidRPr="002E4E59">
        <w:rPr>
          <w:rFonts w:ascii="Arial" w:eastAsia="Times New Roman" w:hAnsi="Arial" w:cs="Arial"/>
          <w:sz w:val="24"/>
          <w:szCs w:val="24"/>
          <w:lang w:eastAsia="en-GB"/>
        </w:rPr>
        <w:t>Pregnancy and Maternity</w:t>
      </w:r>
    </w:p>
    <w:p w14:paraId="79CA2AE3" w14:textId="77777777" w:rsidR="00C43D51" w:rsidRPr="00787188" w:rsidRDefault="00C43D51" w:rsidP="00C43D51">
      <w:pPr>
        <w:tabs>
          <w:tab w:val="num" w:pos="21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5BDC4B16" w14:textId="77777777" w:rsidR="00C43D51" w:rsidRDefault="001C28A0" w:rsidP="007451F6">
      <w:pPr>
        <w:keepNext/>
        <w:spacing w:after="0" w:line="240" w:lineRule="auto"/>
        <w:ind w:left="720" w:hanging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="00C43D51" w:rsidRPr="00787188">
        <w:rPr>
          <w:rFonts w:ascii="Arial" w:hAnsi="Arial" w:cs="Arial"/>
          <w:sz w:val="24"/>
          <w:szCs w:val="24"/>
        </w:rPr>
        <w:t>In addition to those who possess a protected characteristic listed above, those who are perceived to possess a characteristic and those who are associated with someone who possesses a characteristic (e.g. family members or friends, but can also include anyone who provides unpaid support i.e. carers) are also protected from discrimination under the Equality Act 2010.</w:t>
      </w:r>
    </w:p>
    <w:p w14:paraId="2D397850" w14:textId="77777777" w:rsidR="002E4E59" w:rsidRDefault="002E4E59" w:rsidP="00B92852">
      <w:pPr>
        <w:keepNext/>
        <w:spacing w:after="0" w:line="240" w:lineRule="auto"/>
        <w:ind w:left="720" w:hanging="720"/>
        <w:outlineLvl w:val="1"/>
        <w:rPr>
          <w:rFonts w:ascii="Arial" w:hAnsi="Arial" w:cs="Arial"/>
          <w:sz w:val="24"/>
          <w:szCs w:val="24"/>
        </w:rPr>
      </w:pPr>
    </w:p>
    <w:p w14:paraId="10C96F6E" w14:textId="77777777" w:rsidR="002E4E59" w:rsidRPr="00206D0B" w:rsidRDefault="002E4E59" w:rsidP="002E4E59">
      <w:pPr>
        <w:pStyle w:val="BodyText"/>
        <w:ind w:left="120" w:right="117"/>
        <w:jc w:val="both"/>
        <w:rPr>
          <w:rFonts w:ascii="Arial" w:hAnsi="Arial" w:cs="Arial"/>
        </w:rPr>
      </w:pPr>
      <w:r w:rsidRPr="00206D0B">
        <w:rPr>
          <w:rFonts w:ascii="Arial" w:hAnsi="Arial" w:cs="Arial"/>
        </w:rPr>
        <w:t>4.3</w:t>
      </w:r>
      <w:r w:rsidRPr="00206D0B">
        <w:rPr>
          <w:rFonts w:ascii="Arial" w:hAnsi="Arial" w:cs="Arial"/>
        </w:rPr>
        <w:tab/>
        <w:t>Types of discrimination:</w:t>
      </w:r>
    </w:p>
    <w:p w14:paraId="1AC484B0" w14:textId="77777777" w:rsidR="002E4E59" w:rsidRPr="00206D0B" w:rsidRDefault="002E4E59" w:rsidP="002E4E59">
      <w:pPr>
        <w:pStyle w:val="BodyText"/>
        <w:ind w:left="120" w:right="117"/>
        <w:jc w:val="both"/>
        <w:rPr>
          <w:rFonts w:ascii="Arial" w:hAnsi="Arial" w:cs="Arial"/>
        </w:rPr>
      </w:pPr>
    </w:p>
    <w:p w14:paraId="0023107C" w14:textId="77777777" w:rsidR="002E4E59" w:rsidRPr="00206D0B" w:rsidRDefault="002E4E59" w:rsidP="002E4E59">
      <w:pPr>
        <w:pStyle w:val="BodyText"/>
        <w:ind w:left="120" w:right="117"/>
        <w:jc w:val="both"/>
        <w:rPr>
          <w:rFonts w:ascii="Arial" w:hAnsi="Arial" w:cs="Arial"/>
        </w:rPr>
      </w:pPr>
      <w:r w:rsidRPr="00206D0B">
        <w:rPr>
          <w:rFonts w:ascii="Arial" w:hAnsi="Arial" w:cs="Arial"/>
          <w:b/>
        </w:rPr>
        <w:t>Direct Discrimination</w:t>
      </w:r>
      <w:r w:rsidRPr="00206D0B">
        <w:rPr>
          <w:rFonts w:ascii="Arial" w:hAnsi="Arial" w:cs="Arial"/>
        </w:rPr>
        <w:t>: Treating one person less favourably/worse than another person because of a protected characteristic.</w:t>
      </w:r>
    </w:p>
    <w:p w14:paraId="5C3C0F88" w14:textId="77777777" w:rsidR="002E4E59" w:rsidRPr="00206D0B" w:rsidRDefault="002E4E59" w:rsidP="002E4E59">
      <w:pPr>
        <w:pStyle w:val="BodyText"/>
        <w:ind w:left="120" w:right="117"/>
        <w:jc w:val="both"/>
        <w:rPr>
          <w:rFonts w:ascii="Arial" w:hAnsi="Arial" w:cs="Arial"/>
        </w:rPr>
      </w:pPr>
    </w:p>
    <w:p w14:paraId="072CADE0" w14:textId="77777777" w:rsidR="002E4E59" w:rsidRPr="00206D0B" w:rsidRDefault="002E4E59" w:rsidP="002E4E59">
      <w:pPr>
        <w:pStyle w:val="BodyText"/>
        <w:spacing w:before="1"/>
        <w:ind w:left="119" w:right="115"/>
        <w:jc w:val="both"/>
        <w:rPr>
          <w:rFonts w:ascii="Arial" w:hAnsi="Arial" w:cs="Arial"/>
        </w:rPr>
      </w:pPr>
      <w:r w:rsidRPr="00206D0B">
        <w:rPr>
          <w:rFonts w:ascii="Arial" w:hAnsi="Arial" w:cs="Arial"/>
          <w:b/>
        </w:rPr>
        <w:t>Indirect</w:t>
      </w:r>
      <w:r w:rsidRPr="00206D0B">
        <w:rPr>
          <w:rFonts w:ascii="Arial" w:hAnsi="Arial" w:cs="Arial"/>
          <w:b/>
          <w:spacing w:val="-20"/>
        </w:rPr>
        <w:t xml:space="preserve"> </w:t>
      </w:r>
      <w:r w:rsidRPr="00206D0B">
        <w:rPr>
          <w:rFonts w:ascii="Arial" w:hAnsi="Arial" w:cs="Arial"/>
          <w:b/>
        </w:rPr>
        <w:t>Discrimination:</w:t>
      </w:r>
      <w:r w:rsidRPr="00206D0B">
        <w:rPr>
          <w:rFonts w:ascii="Arial" w:hAnsi="Arial" w:cs="Arial"/>
          <w:b/>
          <w:spacing w:val="-19"/>
        </w:rPr>
        <w:t xml:space="preserve"> </w:t>
      </w:r>
      <w:r w:rsidRPr="00206D0B">
        <w:rPr>
          <w:rFonts w:ascii="Arial" w:hAnsi="Arial" w:cs="Arial"/>
        </w:rPr>
        <w:t>Occurs</w:t>
      </w:r>
      <w:r w:rsidRPr="00206D0B">
        <w:rPr>
          <w:rFonts w:ascii="Arial" w:hAnsi="Arial" w:cs="Arial"/>
          <w:spacing w:val="-19"/>
        </w:rPr>
        <w:t xml:space="preserve"> </w:t>
      </w:r>
      <w:r w:rsidRPr="00206D0B">
        <w:rPr>
          <w:rFonts w:ascii="Arial" w:hAnsi="Arial" w:cs="Arial"/>
        </w:rPr>
        <w:t>when</w:t>
      </w:r>
      <w:r w:rsidRPr="00206D0B">
        <w:rPr>
          <w:rFonts w:ascii="Arial" w:hAnsi="Arial" w:cs="Arial"/>
          <w:spacing w:val="-19"/>
        </w:rPr>
        <w:t xml:space="preserve"> </w:t>
      </w:r>
      <w:r w:rsidRPr="00206D0B">
        <w:rPr>
          <w:rFonts w:ascii="Arial" w:hAnsi="Arial" w:cs="Arial"/>
        </w:rPr>
        <w:t>a</w:t>
      </w:r>
      <w:r w:rsidRPr="00206D0B">
        <w:rPr>
          <w:rFonts w:ascii="Arial" w:hAnsi="Arial" w:cs="Arial"/>
          <w:spacing w:val="-21"/>
        </w:rPr>
        <w:t xml:space="preserve"> </w:t>
      </w:r>
      <w:r w:rsidRPr="00206D0B">
        <w:rPr>
          <w:rFonts w:ascii="Arial" w:hAnsi="Arial" w:cs="Arial"/>
        </w:rPr>
        <w:t>service</w:t>
      </w:r>
      <w:r w:rsidRPr="00206D0B">
        <w:rPr>
          <w:rFonts w:ascii="Arial" w:hAnsi="Arial" w:cs="Arial"/>
          <w:spacing w:val="-19"/>
        </w:rPr>
        <w:t xml:space="preserve"> </w:t>
      </w:r>
      <w:r w:rsidRPr="00206D0B">
        <w:rPr>
          <w:rFonts w:ascii="Arial" w:hAnsi="Arial" w:cs="Arial"/>
        </w:rPr>
        <w:t>provider</w:t>
      </w:r>
      <w:r w:rsidRPr="00206D0B">
        <w:rPr>
          <w:rFonts w:ascii="Arial" w:hAnsi="Arial" w:cs="Arial"/>
          <w:spacing w:val="-19"/>
        </w:rPr>
        <w:t xml:space="preserve"> </w:t>
      </w:r>
      <w:r w:rsidRPr="00206D0B">
        <w:rPr>
          <w:rFonts w:ascii="Arial" w:hAnsi="Arial" w:cs="Arial"/>
        </w:rPr>
        <w:t>puts</w:t>
      </w:r>
      <w:r w:rsidRPr="00206D0B">
        <w:rPr>
          <w:rFonts w:ascii="Arial" w:hAnsi="Arial" w:cs="Arial"/>
          <w:spacing w:val="-19"/>
        </w:rPr>
        <w:t xml:space="preserve"> </w:t>
      </w:r>
      <w:r w:rsidRPr="00206D0B">
        <w:rPr>
          <w:rFonts w:ascii="Arial" w:hAnsi="Arial" w:cs="Arial"/>
        </w:rPr>
        <w:t>in</w:t>
      </w:r>
      <w:r w:rsidRPr="00206D0B">
        <w:rPr>
          <w:rFonts w:ascii="Arial" w:hAnsi="Arial" w:cs="Arial"/>
          <w:spacing w:val="-21"/>
        </w:rPr>
        <w:t xml:space="preserve"> </w:t>
      </w:r>
      <w:r w:rsidRPr="00206D0B">
        <w:rPr>
          <w:rFonts w:ascii="Arial" w:hAnsi="Arial" w:cs="Arial"/>
        </w:rPr>
        <w:t>place</w:t>
      </w:r>
      <w:r w:rsidRPr="00206D0B">
        <w:rPr>
          <w:rFonts w:ascii="Arial" w:hAnsi="Arial" w:cs="Arial"/>
          <w:spacing w:val="-19"/>
        </w:rPr>
        <w:t xml:space="preserve"> </w:t>
      </w:r>
      <w:r w:rsidRPr="00206D0B">
        <w:rPr>
          <w:rFonts w:ascii="Arial" w:hAnsi="Arial" w:cs="Arial"/>
        </w:rPr>
        <w:t>a</w:t>
      </w:r>
      <w:r w:rsidRPr="00206D0B">
        <w:rPr>
          <w:rFonts w:ascii="Arial" w:hAnsi="Arial" w:cs="Arial"/>
          <w:spacing w:val="-21"/>
        </w:rPr>
        <w:t xml:space="preserve"> </w:t>
      </w:r>
      <w:r w:rsidRPr="00206D0B">
        <w:rPr>
          <w:rFonts w:ascii="Arial" w:hAnsi="Arial" w:cs="Arial"/>
        </w:rPr>
        <w:t>rule</w:t>
      </w:r>
      <w:r w:rsidRPr="00206D0B">
        <w:rPr>
          <w:rFonts w:ascii="Arial" w:hAnsi="Arial" w:cs="Arial"/>
          <w:spacing w:val="-19"/>
        </w:rPr>
        <w:t xml:space="preserve"> </w:t>
      </w:r>
      <w:r w:rsidRPr="00206D0B">
        <w:rPr>
          <w:rFonts w:ascii="Arial" w:hAnsi="Arial" w:cs="Arial"/>
        </w:rPr>
        <w:t>or</w:t>
      </w:r>
      <w:r w:rsidRPr="00206D0B">
        <w:rPr>
          <w:rFonts w:ascii="Arial" w:hAnsi="Arial" w:cs="Arial"/>
          <w:spacing w:val="-23"/>
        </w:rPr>
        <w:t xml:space="preserve"> </w:t>
      </w:r>
      <w:r w:rsidRPr="00206D0B">
        <w:rPr>
          <w:rFonts w:ascii="Arial" w:hAnsi="Arial" w:cs="Arial"/>
        </w:rPr>
        <w:t>policy or way of doing things that has a worse impact on someone with a protected characteristic</w:t>
      </w:r>
      <w:r w:rsidRPr="00206D0B">
        <w:rPr>
          <w:rFonts w:ascii="Arial" w:hAnsi="Arial" w:cs="Arial"/>
          <w:spacing w:val="-10"/>
        </w:rPr>
        <w:t xml:space="preserve"> </w:t>
      </w:r>
      <w:r w:rsidRPr="00206D0B">
        <w:rPr>
          <w:rFonts w:ascii="Arial" w:hAnsi="Arial" w:cs="Arial"/>
        </w:rPr>
        <w:t>than</w:t>
      </w:r>
      <w:r w:rsidRPr="00206D0B">
        <w:rPr>
          <w:rFonts w:ascii="Arial" w:hAnsi="Arial" w:cs="Arial"/>
          <w:spacing w:val="-10"/>
        </w:rPr>
        <w:t xml:space="preserve"> </w:t>
      </w:r>
      <w:r w:rsidRPr="00206D0B">
        <w:rPr>
          <w:rFonts w:ascii="Arial" w:hAnsi="Arial" w:cs="Arial"/>
        </w:rPr>
        <w:t>someone</w:t>
      </w:r>
      <w:r w:rsidRPr="00206D0B">
        <w:rPr>
          <w:rFonts w:ascii="Arial" w:hAnsi="Arial" w:cs="Arial"/>
          <w:spacing w:val="-10"/>
        </w:rPr>
        <w:t xml:space="preserve"> </w:t>
      </w:r>
      <w:r w:rsidRPr="00206D0B">
        <w:rPr>
          <w:rFonts w:ascii="Arial" w:hAnsi="Arial" w:cs="Arial"/>
        </w:rPr>
        <w:t>without</w:t>
      </w:r>
      <w:r w:rsidRPr="00206D0B">
        <w:rPr>
          <w:rFonts w:ascii="Arial" w:hAnsi="Arial" w:cs="Arial"/>
          <w:spacing w:val="-10"/>
        </w:rPr>
        <w:t xml:space="preserve"> </w:t>
      </w:r>
      <w:r w:rsidRPr="00206D0B">
        <w:rPr>
          <w:rFonts w:ascii="Arial" w:hAnsi="Arial" w:cs="Arial"/>
        </w:rPr>
        <w:t>one,</w:t>
      </w:r>
      <w:r w:rsidRPr="00206D0B">
        <w:rPr>
          <w:rFonts w:ascii="Arial" w:hAnsi="Arial" w:cs="Arial"/>
          <w:spacing w:val="-10"/>
        </w:rPr>
        <w:t xml:space="preserve"> </w:t>
      </w:r>
      <w:r w:rsidRPr="00206D0B">
        <w:rPr>
          <w:rFonts w:ascii="Arial" w:hAnsi="Arial" w:cs="Arial"/>
        </w:rPr>
        <w:t>when</w:t>
      </w:r>
      <w:r w:rsidRPr="00206D0B">
        <w:rPr>
          <w:rFonts w:ascii="Arial" w:hAnsi="Arial" w:cs="Arial"/>
          <w:spacing w:val="-10"/>
        </w:rPr>
        <w:t xml:space="preserve"> </w:t>
      </w:r>
      <w:r w:rsidRPr="00206D0B">
        <w:rPr>
          <w:rFonts w:ascii="Arial" w:hAnsi="Arial" w:cs="Arial"/>
        </w:rPr>
        <w:t>this</w:t>
      </w:r>
      <w:r w:rsidRPr="00206D0B">
        <w:rPr>
          <w:rFonts w:ascii="Arial" w:hAnsi="Arial" w:cs="Arial"/>
          <w:spacing w:val="-10"/>
        </w:rPr>
        <w:t xml:space="preserve"> </w:t>
      </w:r>
      <w:r w:rsidRPr="00206D0B">
        <w:rPr>
          <w:rFonts w:ascii="Arial" w:hAnsi="Arial" w:cs="Arial"/>
        </w:rPr>
        <w:t>cannot</w:t>
      </w:r>
      <w:r w:rsidRPr="00206D0B">
        <w:rPr>
          <w:rFonts w:ascii="Arial" w:hAnsi="Arial" w:cs="Arial"/>
          <w:spacing w:val="-10"/>
        </w:rPr>
        <w:t xml:space="preserve"> </w:t>
      </w:r>
      <w:r w:rsidRPr="00206D0B">
        <w:rPr>
          <w:rFonts w:ascii="Arial" w:hAnsi="Arial" w:cs="Arial"/>
        </w:rPr>
        <w:t>be</w:t>
      </w:r>
      <w:r w:rsidRPr="00206D0B">
        <w:rPr>
          <w:rFonts w:ascii="Arial" w:hAnsi="Arial" w:cs="Arial"/>
          <w:spacing w:val="-10"/>
        </w:rPr>
        <w:t xml:space="preserve"> </w:t>
      </w:r>
      <w:r w:rsidRPr="00206D0B">
        <w:rPr>
          <w:rFonts w:ascii="Arial" w:hAnsi="Arial" w:cs="Arial"/>
        </w:rPr>
        <w:t>objectively</w:t>
      </w:r>
      <w:r w:rsidRPr="00206D0B">
        <w:rPr>
          <w:rFonts w:ascii="Arial" w:hAnsi="Arial" w:cs="Arial"/>
          <w:spacing w:val="-11"/>
        </w:rPr>
        <w:t xml:space="preserve"> </w:t>
      </w:r>
      <w:r w:rsidRPr="00206D0B">
        <w:rPr>
          <w:rFonts w:ascii="Arial" w:hAnsi="Arial" w:cs="Arial"/>
        </w:rPr>
        <w:t>justified.</w:t>
      </w:r>
    </w:p>
    <w:p w14:paraId="58172797" w14:textId="77777777" w:rsidR="002E4E59" w:rsidRPr="00206D0B" w:rsidRDefault="002E4E59" w:rsidP="002E4E59">
      <w:pPr>
        <w:pStyle w:val="BodyText"/>
        <w:spacing w:before="1"/>
        <w:ind w:left="119" w:right="115"/>
        <w:jc w:val="both"/>
        <w:rPr>
          <w:rFonts w:ascii="Arial" w:hAnsi="Arial" w:cs="Arial"/>
        </w:rPr>
      </w:pPr>
    </w:p>
    <w:p w14:paraId="0B56B50F" w14:textId="77777777" w:rsidR="002E4E59" w:rsidRPr="00206D0B" w:rsidRDefault="002E4E59" w:rsidP="002E4E59">
      <w:pPr>
        <w:pStyle w:val="BodyText"/>
        <w:ind w:left="119" w:right="116"/>
        <w:jc w:val="both"/>
        <w:rPr>
          <w:rFonts w:ascii="Arial" w:hAnsi="Arial" w:cs="Arial"/>
        </w:rPr>
      </w:pPr>
      <w:r w:rsidRPr="00206D0B">
        <w:rPr>
          <w:rFonts w:ascii="Arial" w:hAnsi="Arial" w:cs="Arial"/>
          <w:b/>
        </w:rPr>
        <w:t xml:space="preserve">Harassment: </w:t>
      </w:r>
      <w:r w:rsidRPr="00206D0B">
        <w:rPr>
          <w:rFonts w:ascii="Arial" w:hAnsi="Arial" w:cs="Arial"/>
        </w:rPr>
        <w:t>Occurs when a person engages in unwanted conduct which is related to a protected characteristic, and which has the purpose or the effect of:</w:t>
      </w:r>
    </w:p>
    <w:p w14:paraId="186CB4D4" w14:textId="77777777" w:rsidR="002E4E59" w:rsidRPr="00206D0B" w:rsidRDefault="002E4E59" w:rsidP="002E4E59">
      <w:pPr>
        <w:pStyle w:val="BodyText"/>
        <w:spacing w:before="1"/>
        <w:rPr>
          <w:rFonts w:ascii="Arial" w:hAnsi="Arial" w:cs="Arial"/>
        </w:rPr>
      </w:pPr>
    </w:p>
    <w:p w14:paraId="1D61DB38" w14:textId="77777777" w:rsidR="002E4E59" w:rsidRPr="00206D0B" w:rsidRDefault="002E4E59" w:rsidP="002E4E59">
      <w:pPr>
        <w:pStyle w:val="ListParagraph"/>
        <w:widowControl w:val="0"/>
        <w:numPr>
          <w:ilvl w:val="0"/>
          <w:numId w:val="19"/>
        </w:numPr>
        <w:tabs>
          <w:tab w:val="left" w:pos="1001"/>
        </w:tabs>
        <w:autoSpaceDE w:val="0"/>
        <w:autoSpaceDN w:val="0"/>
        <w:spacing w:before="1" w:after="0" w:line="240" w:lineRule="auto"/>
        <w:ind w:left="1000" w:hanging="162"/>
        <w:contextualSpacing w:val="0"/>
        <w:jc w:val="both"/>
        <w:rPr>
          <w:rFonts w:ascii="Arial" w:hAnsi="Arial" w:cs="Arial"/>
          <w:sz w:val="24"/>
          <w:szCs w:val="24"/>
        </w:rPr>
      </w:pPr>
      <w:r w:rsidRPr="00206D0B">
        <w:rPr>
          <w:rFonts w:ascii="Arial" w:hAnsi="Arial" w:cs="Arial"/>
          <w:sz w:val="24"/>
          <w:szCs w:val="24"/>
        </w:rPr>
        <w:t>violating the dignity of another person,</w:t>
      </w:r>
      <w:r w:rsidRPr="00206D0B">
        <w:rPr>
          <w:rFonts w:ascii="Arial" w:hAnsi="Arial" w:cs="Arial"/>
          <w:spacing w:val="-7"/>
          <w:sz w:val="24"/>
          <w:szCs w:val="24"/>
        </w:rPr>
        <w:t xml:space="preserve"> </w:t>
      </w:r>
      <w:r w:rsidRPr="00206D0B">
        <w:rPr>
          <w:rFonts w:ascii="Arial" w:hAnsi="Arial" w:cs="Arial"/>
          <w:sz w:val="24"/>
          <w:szCs w:val="24"/>
        </w:rPr>
        <w:t>or</w:t>
      </w:r>
    </w:p>
    <w:p w14:paraId="4E23C1A5" w14:textId="77777777" w:rsidR="002E4E59" w:rsidRPr="00206D0B" w:rsidRDefault="00206D0B" w:rsidP="002E4E59">
      <w:pPr>
        <w:pStyle w:val="ListParagraph"/>
        <w:widowControl w:val="0"/>
        <w:numPr>
          <w:ilvl w:val="0"/>
          <w:numId w:val="19"/>
        </w:numPr>
        <w:tabs>
          <w:tab w:val="left" w:pos="1011"/>
        </w:tabs>
        <w:autoSpaceDE w:val="0"/>
        <w:autoSpaceDN w:val="0"/>
        <w:spacing w:before="119" w:after="0" w:line="240" w:lineRule="auto"/>
        <w:ind w:left="839" w:right="116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206D0B">
        <w:rPr>
          <w:rFonts w:ascii="Arial" w:hAnsi="Arial" w:cs="Arial"/>
          <w:sz w:val="24"/>
          <w:szCs w:val="24"/>
        </w:rPr>
        <w:t>Creating</w:t>
      </w:r>
      <w:r w:rsidR="002E4E59" w:rsidRPr="00206D0B">
        <w:rPr>
          <w:rFonts w:ascii="Arial" w:hAnsi="Arial" w:cs="Arial"/>
          <w:sz w:val="24"/>
          <w:szCs w:val="24"/>
        </w:rPr>
        <w:t xml:space="preserve"> for that person an intimidating, hostile, degrading, humiliating or </w:t>
      </w:r>
      <w:r w:rsidR="002E4E59" w:rsidRPr="00206D0B">
        <w:rPr>
          <w:rFonts w:ascii="Arial" w:hAnsi="Arial" w:cs="Arial"/>
          <w:sz w:val="24"/>
          <w:szCs w:val="24"/>
        </w:rPr>
        <w:tab/>
        <w:t>offensive</w:t>
      </w:r>
      <w:r w:rsidR="002E4E59" w:rsidRPr="00206D0B">
        <w:rPr>
          <w:rFonts w:ascii="Arial" w:hAnsi="Arial" w:cs="Arial"/>
          <w:spacing w:val="-1"/>
          <w:sz w:val="24"/>
          <w:szCs w:val="24"/>
        </w:rPr>
        <w:t xml:space="preserve"> </w:t>
      </w:r>
      <w:r w:rsidR="002E4E59" w:rsidRPr="00206D0B">
        <w:rPr>
          <w:rFonts w:ascii="Arial" w:hAnsi="Arial" w:cs="Arial"/>
          <w:sz w:val="24"/>
          <w:szCs w:val="24"/>
        </w:rPr>
        <w:t>environment.</w:t>
      </w:r>
    </w:p>
    <w:p w14:paraId="4CC8A9A9" w14:textId="77777777" w:rsidR="002E4E59" w:rsidRPr="00206D0B" w:rsidRDefault="002E4E59" w:rsidP="002E4E59">
      <w:pPr>
        <w:pStyle w:val="ListParagraph"/>
        <w:widowControl w:val="0"/>
        <w:tabs>
          <w:tab w:val="left" w:pos="1011"/>
        </w:tabs>
        <w:autoSpaceDE w:val="0"/>
        <w:autoSpaceDN w:val="0"/>
        <w:spacing w:before="119" w:after="0" w:line="240" w:lineRule="auto"/>
        <w:ind w:left="839" w:right="116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921A69D" w14:textId="77777777" w:rsidR="002E4E59" w:rsidRPr="00206D0B" w:rsidRDefault="002E4E59" w:rsidP="002E4E59">
      <w:pPr>
        <w:adjustRightInd w:val="0"/>
        <w:spacing w:after="60"/>
        <w:rPr>
          <w:rFonts w:ascii="Arial" w:hAnsi="Arial" w:cs="Arial"/>
          <w:sz w:val="24"/>
          <w:szCs w:val="24"/>
        </w:rPr>
      </w:pPr>
      <w:r w:rsidRPr="00206D0B">
        <w:rPr>
          <w:rFonts w:ascii="Arial" w:hAnsi="Arial" w:cs="Arial"/>
          <w:b/>
          <w:bCs/>
          <w:sz w:val="24"/>
          <w:szCs w:val="24"/>
        </w:rPr>
        <w:t>Harassment by a third party:</w:t>
      </w:r>
      <w:r w:rsidRPr="00206D0B">
        <w:rPr>
          <w:rFonts w:ascii="Arial" w:hAnsi="Arial" w:cs="Arial"/>
          <w:sz w:val="24"/>
          <w:szCs w:val="24"/>
        </w:rPr>
        <w:t xml:space="preserve"> Employers are potentially liable for the harassment of their staff or customers by peopl</w:t>
      </w:r>
      <w:r w:rsidR="00AD7C74" w:rsidRPr="00206D0B">
        <w:rPr>
          <w:rFonts w:ascii="Arial" w:hAnsi="Arial" w:cs="Arial"/>
          <w:sz w:val="24"/>
          <w:szCs w:val="24"/>
        </w:rPr>
        <w:t>e they do not themselves employ</w:t>
      </w:r>
    </w:p>
    <w:p w14:paraId="2B01B64B" w14:textId="77777777" w:rsidR="00AD7C74" w:rsidRPr="00206D0B" w:rsidRDefault="00AD7C74" w:rsidP="002E4E59">
      <w:pPr>
        <w:adjustRightInd w:val="0"/>
        <w:spacing w:after="60"/>
        <w:rPr>
          <w:rFonts w:ascii="Arial" w:hAnsi="Arial" w:cs="Arial"/>
          <w:sz w:val="24"/>
          <w:szCs w:val="24"/>
        </w:rPr>
      </w:pPr>
    </w:p>
    <w:p w14:paraId="7BBB2C3E" w14:textId="77777777" w:rsidR="00AD7C74" w:rsidRPr="00206D0B" w:rsidRDefault="00AD7C74" w:rsidP="00AD7C74">
      <w:pPr>
        <w:adjustRightInd w:val="0"/>
        <w:spacing w:after="60"/>
        <w:rPr>
          <w:rFonts w:ascii="Arial" w:hAnsi="Arial" w:cs="Arial"/>
          <w:sz w:val="24"/>
          <w:szCs w:val="24"/>
        </w:rPr>
      </w:pPr>
      <w:r w:rsidRPr="00206D0B">
        <w:rPr>
          <w:rFonts w:ascii="Arial" w:hAnsi="Arial" w:cs="Arial"/>
          <w:b/>
          <w:bCs/>
          <w:sz w:val="24"/>
          <w:szCs w:val="24"/>
        </w:rPr>
        <w:t>Victimisation</w:t>
      </w:r>
      <w:r w:rsidRPr="00206D0B">
        <w:rPr>
          <w:rFonts w:ascii="Arial" w:hAnsi="Arial" w:cs="Arial"/>
          <w:sz w:val="24"/>
          <w:szCs w:val="24"/>
        </w:rPr>
        <w:t xml:space="preserve">: This occurs when someone faces discrimination because she or he has made an allegation of unlawful discrimination or because she or he has assisted or supported a complainant. </w:t>
      </w:r>
    </w:p>
    <w:p w14:paraId="569D2DEC" w14:textId="77777777" w:rsidR="00AD7C74" w:rsidRPr="00206D0B" w:rsidRDefault="00AD7C74" w:rsidP="00AD7C74">
      <w:pPr>
        <w:adjustRightInd w:val="0"/>
        <w:spacing w:after="60"/>
        <w:rPr>
          <w:rFonts w:ascii="Arial" w:hAnsi="Arial" w:cs="Arial"/>
          <w:sz w:val="24"/>
          <w:szCs w:val="24"/>
        </w:rPr>
      </w:pPr>
      <w:r w:rsidRPr="00206D0B">
        <w:rPr>
          <w:rFonts w:ascii="Arial" w:hAnsi="Arial" w:cs="Arial"/>
          <w:b/>
          <w:bCs/>
          <w:sz w:val="24"/>
          <w:szCs w:val="24"/>
        </w:rPr>
        <w:lastRenderedPageBreak/>
        <w:t>Associative discrimination:</w:t>
      </w:r>
      <w:r w:rsidRPr="00206D0B">
        <w:rPr>
          <w:rFonts w:ascii="Arial" w:hAnsi="Arial" w:cs="Arial"/>
          <w:sz w:val="24"/>
          <w:szCs w:val="24"/>
        </w:rPr>
        <w:t xml:space="preserve">  This is direct discrimination against someone because they are associated with another person who possesses a protected characteristic.</w:t>
      </w:r>
    </w:p>
    <w:p w14:paraId="66F7AA0C" w14:textId="77777777" w:rsidR="00AD7C74" w:rsidRPr="00206D0B" w:rsidRDefault="00AD7C74" w:rsidP="00AD7C74">
      <w:pPr>
        <w:adjustRightInd w:val="0"/>
        <w:spacing w:after="60"/>
        <w:rPr>
          <w:rFonts w:ascii="Arial" w:hAnsi="Arial" w:cs="Arial"/>
          <w:sz w:val="24"/>
          <w:szCs w:val="24"/>
        </w:rPr>
      </w:pPr>
    </w:p>
    <w:p w14:paraId="46437D1A" w14:textId="77777777" w:rsidR="00AD7C74" w:rsidRPr="00206D0B" w:rsidRDefault="00AD7C74" w:rsidP="00AD7C74">
      <w:pPr>
        <w:adjustRightInd w:val="0"/>
        <w:spacing w:after="240"/>
        <w:rPr>
          <w:rFonts w:ascii="Arial" w:hAnsi="Arial" w:cs="Arial"/>
          <w:sz w:val="24"/>
          <w:szCs w:val="24"/>
        </w:rPr>
      </w:pPr>
      <w:r w:rsidRPr="00206D0B">
        <w:rPr>
          <w:rFonts w:ascii="Arial" w:hAnsi="Arial" w:cs="Arial"/>
          <w:b/>
          <w:bCs/>
          <w:sz w:val="24"/>
          <w:szCs w:val="24"/>
        </w:rPr>
        <w:t>Discrimination by perception:</w:t>
      </w:r>
      <w:r w:rsidRPr="00206D0B">
        <w:rPr>
          <w:rFonts w:ascii="Arial" w:hAnsi="Arial" w:cs="Arial"/>
          <w:sz w:val="24"/>
          <w:szCs w:val="24"/>
        </w:rPr>
        <w:t xml:space="preserve"> This is direct discrimination against someone because others think that they possess a particular protected characteristic. They do not necessarily have to possess the characteristic – just be perceived to possess it.</w:t>
      </w:r>
    </w:p>
    <w:p w14:paraId="26233A1F" w14:textId="77777777" w:rsidR="00B92852" w:rsidRPr="00B92852" w:rsidRDefault="00B92852" w:rsidP="00B92852">
      <w:pPr>
        <w:keepNext/>
        <w:spacing w:after="0" w:line="240" w:lineRule="auto"/>
        <w:ind w:left="720" w:hanging="720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14:paraId="30796B6A" w14:textId="77777777" w:rsidR="00C43D51" w:rsidRPr="001C28A0" w:rsidRDefault="00B928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1C28A0" w:rsidRPr="001C28A0">
        <w:rPr>
          <w:rFonts w:ascii="Arial" w:hAnsi="Arial" w:cs="Arial"/>
          <w:b/>
          <w:sz w:val="24"/>
          <w:szCs w:val="24"/>
        </w:rPr>
        <w:tab/>
      </w:r>
      <w:r w:rsidR="00C43D51" w:rsidRPr="001C28A0">
        <w:rPr>
          <w:rFonts w:ascii="Arial" w:hAnsi="Arial" w:cs="Arial"/>
          <w:b/>
          <w:sz w:val="24"/>
          <w:szCs w:val="24"/>
        </w:rPr>
        <w:t>Our Values</w:t>
      </w:r>
    </w:p>
    <w:p w14:paraId="3D1A852B" w14:textId="77777777" w:rsidR="00B92852" w:rsidRDefault="001C28A0" w:rsidP="00B92852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r w:rsidR="00C43D51" w:rsidRPr="00787188">
        <w:rPr>
          <w:rFonts w:ascii="Arial" w:hAnsi="Arial" w:cs="Arial"/>
          <w:sz w:val="24"/>
          <w:szCs w:val="24"/>
        </w:rPr>
        <w:t xml:space="preserve">Our values describe how we will </w:t>
      </w:r>
      <w:r w:rsidR="00984D2A" w:rsidRPr="00787188">
        <w:rPr>
          <w:rFonts w:ascii="Arial" w:hAnsi="Arial" w:cs="Arial"/>
          <w:sz w:val="24"/>
          <w:szCs w:val="24"/>
        </w:rPr>
        <w:t>work and</w:t>
      </w:r>
      <w:r w:rsidR="005A681C" w:rsidRPr="00787188">
        <w:rPr>
          <w:rFonts w:ascii="Arial" w:hAnsi="Arial" w:cs="Arial"/>
          <w:sz w:val="24"/>
          <w:szCs w:val="24"/>
        </w:rPr>
        <w:t xml:space="preserve"> recognise </w:t>
      </w:r>
      <w:r w:rsidR="00984D2A" w:rsidRPr="00787188">
        <w:rPr>
          <w:rFonts w:ascii="Arial" w:hAnsi="Arial" w:cs="Arial"/>
          <w:sz w:val="24"/>
          <w:szCs w:val="24"/>
        </w:rPr>
        <w:t>that fairness</w:t>
      </w:r>
      <w:r w:rsidR="005A681C" w:rsidRPr="00787188">
        <w:rPr>
          <w:rFonts w:ascii="Arial" w:hAnsi="Arial" w:cs="Arial"/>
          <w:sz w:val="24"/>
          <w:szCs w:val="24"/>
        </w:rPr>
        <w:t xml:space="preserve"> and equalit</w:t>
      </w:r>
      <w:r w:rsidR="00B92852">
        <w:rPr>
          <w:rFonts w:ascii="Arial" w:hAnsi="Arial" w:cs="Arial"/>
          <w:sz w:val="24"/>
          <w:szCs w:val="24"/>
        </w:rPr>
        <w:t xml:space="preserve">y are fundamental to our work. </w:t>
      </w:r>
      <w:r w:rsidR="005A681C" w:rsidRPr="00787188">
        <w:rPr>
          <w:rFonts w:ascii="Arial" w:hAnsi="Arial" w:cs="Arial"/>
          <w:sz w:val="24"/>
          <w:szCs w:val="24"/>
        </w:rPr>
        <w:t>Our values are:</w:t>
      </w:r>
    </w:p>
    <w:p w14:paraId="3D739D49" w14:textId="77777777" w:rsidR="00B92852" w:rsidRPr="00B92852" w:rsidRDefault="001F2FCA" w:rsidP="00B9285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92852">
        <w:rPr>
          <w:rFonts w:ascii="Arial" w:hAnsi="Arial" w:cs="Arial"/>
          <w:color w:val="222222"/>
          <w:sz w:val="24"/>
          <w:szCs w:val="24"/>
          <w:lang w:eastAsia="en-GB"/>
        </w:rPr>
        <w:t>Integrity – openness, honesty, sincerity; doing</w:t>
      </w:r>
      <w:r w:rsidR="00B92852">
        <w:rPr>
          <w:rFonts w:ascii="Arial" w:hAnsi="Arial" w:cs="Arial"/>
          <w:color w:val="222222"/>
          <w:sz w:val="24"/>
          <w:szCs w:val="24"/>
          <w:lang w:eastAsia="en-GB"/>
        </w:rPr>
        <w:t xml:space="preserve"> the right thing for the right </w:t>
      </w:r>
      <w:r w:rsidRPr="00B92852">
        <w:rPr>
          <w:rFonts w:ascii="Arial" w:hAnsi="Arial" w:cs="Arial"/>
          <w:color w:val="222222"/>
          <w:sz w:val="24"/>
          <w:szCs w:val="24"/>
          <w:lang w:eastAsia="en-GB"/>
        </w:rPr>
        <w:t>reason</w:t>
      </w:r>
    </w:p>
    <w:p w14:paraId="1765CB1F" w14:textId="77777777" w:rsidR="00B92852" w:rsidRPr="00B92852" w:rsidRDefault="001F2FCA" w:rsidP="00B9285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92852">
        <w:rPr>
          <w:rFonts w:ascii="Arial" w:hAnsi="Arial" w:cs="Arial"/>
          <w:color w:val="222222"/>
          <w:sz w:val="24"/>
          <w:szCs w:val="24"/>
          <w:lang w:eastAsia="en-GB"/>
        </w:rPr>
        <w:t>Equality – to provide equal opportunity for all</w:t>
      </w:r>
    </w:p>
    <w:p w14:paraId="372E1052" w14:textId="77777777" w:rsidR="00B92852" w:rsidRPr="00B92852" w:rsidRDefault="001F2FCA" w:rsidP="00B9285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92852">
        <w:rPr>
          <w:rFonts w:ascii="Arial" w:hAnsi="Arial" w:cs="Arial"/>
          <w:color w:val="222222"/>
          <w:sz w:val="24"/>
          <w:szCs w:val="24"/>
          <w:lang w:eastAsia="en-GB"/>
        </w:rPr>
        <w:t>Excellence – investing in, respecting and developing staff to ensure we  strive for excellence in all we do</w:t>
      </w:r>
    </w:p>
    <w:p w14:paraId="7D34EC22" w14:textId="77777777" w:rsidR="005A681C" w:rsidRPr="00B92852" w:rsidRDefault="001F2FCA" w:rsidP="00B9285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92852">
        <w:rPr>
          <w:rFonts w:ascii="Arial" w:hAnsi="Arial" w:cs="Arial"/>
          <w:color w:val="222222"/>
          <w:sz w:val="24"/>
          <w:szCs w:val="24"/>
          <w:lang w:eastAsia="en-GB"/>
        </w:rPr>
        <w:t>Passion – doing the best for all our tenants</w:t>
      </w:r>
    </w:p>
    <w:p w14:paraId="7253C617" w14:textId="77777777" w:rsidR="005A681C" w:rsidRPr="00787188" w:rsidRDefault="001C28A0" w:rsidP="001C28A0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>6.</w:t>
      </w: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ab/>
      </w:r>
      <w:r w:rsidR="005A681C" w:rsidRPr="00787188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>Policy statement</w:t>
      </w:r>
    </w:p>
    <w:p w14:paraId="12E3565F" w14:textId="77777777" w:rsidR="005A681C" w:rsidRPr="00787188" w:rsidRDefault="005A681C" w:rsidP="005A681C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</w:pPr>
    </w:p>
    <w:p w14:paraId="36753149" w14:textId="77777777" w:rsidR="005A681C" w:rsidRPr="00787188" w:rsidRDefault="001C28A0" w:rsidP="001C28A0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6.1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ab/>
      </w:r>
      <w:r w:rsidR="005A681C" w:rsidRPr="007871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The </w:t>
      </w:r>
      <w:r w:rsid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</w:t>
      </w:r>
      <w:r w:rsidR="005A681C" w:rsidRPr="007871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ssociation </w:t>
      </w:r>
      <w:r w:rsidR="00787188" w:rsidRPr="007871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has a number of function and relationships and </w:t>
      </w:r>
      <w:r w:rsidR="005A681C" w:rsidRPr="007871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will have due regard to the Equality Act 2010 </w:t>
      </w:r>
      <w:r w:rsidR="00787188" w:rsidRPr="007871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in the areas identified below:</w:t>
      </w:r>
    </w:p>
    <w:p w14:paraId="48F08EE4" w14:textId="77777777" w:rsidR="00787188" w:rsidRPr="00787188" w:rsidRDefault="00787188" w:rsidP="005A681C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4FA6A4B5" w14:textId="77777777" w:rsidR="00787188" w:rsidRPr="00787188" w:rsidRDefault="00FC3439" w:rsidP="00FC343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6.1.1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ab/>
      </w:r>
      <w:r w:rsidR="00787188" w:rsidRPr="00FC3439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  <w:t>Partners and Contractors</w:t>
      </w:r>
    </w:p>
    <w:p w14:paraId="47099277" w14:textId="77777777" w:rsidR="00787188" w:rsidRPr="00787188" w:rsidRDefault="00787188" w:rsidP="005A681C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5544A97C" w14:textId="77777777" w:rsidR="005A681C" w:rsidRPr="00787188" w:rsidRDefault="005A681C" w:rsidP="0078718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7871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Ensure that the partners/contractors with whom we work have an Equality Policy in place or understand and are willing to adopt our policy.</w:t>
      </w:r>
    </w:p>
    <w:p w14:paraId="4626D41C" w14:textId="77777777" w:rsidR="005A681C" w:rsidRPr="00787188" w:rsidRDefault="005A681C" w:rsidP="005A681C">
      <w:pPr>
        <w:spacing w:after="0" w:line="240" w:lineRule="auto"/>
        <w:ind w:left="72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5AA41CBF" w14:textId="77777777" w:rsidR="005A681C" w:rsidRPr="00787188" w:rsidRDefault="00FC3439" w:rsidP="005A681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</w:t>
      </w:r>
      <w:r w:rsidR="005A681C" w:rsidRPr="007871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nvite our contractors to attend equality and diversity training organised by the </w:t>
      </w:r>
      <w:r w:rsidR="00984D2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</w:t>
      </w:r>
      <w:r w:rsidRPr="007871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ssociation</w:t>
      </w:r>
      <w:r w:rsidR="005A681C" w:rsidRPr="00787188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.</w:t>
      </w:r>
    </w:p>
    <w:p w14:paraId="64EFBEC6" w14:textId="77777777" w:rsidR="005A681C" w:rsidRPr="00787188" w:rsidRDefault="005A681C" w:rsidP="005A681C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5C76A7A4" w14:textId="77777777" w:rsidR="005A681C" w:rsidRPr="00B92852" w:rsidRDefault="00787188" w:rsidP="00B92852">
      <w:pPr>
        <w:pStyle w:val="ListParagraph"/>
        <w:numPr>
          <w:ilvl w:val="2"/>
          <w:numId w:val="17"/>
        </w:numPr>
        <w:spacing w:after="0" w:line="240" w:lineRule="auto"/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  <w:t>Staff and Board Members</w:t>
      </w:r>
    </w:p>
    <w:p w14:paraId="4F0A2621" w14:textId="77777777" w:rsidR="00B92852" w:rsidRDefault="00B92852" w:rsidP="00FC3439">
      <w:pPr>
        <w:spacing w:after="0" w:line="240" w:lineRule="auto"/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</w:pPr>
    </w:p>
    <w:p w14:paraId="53659AE0" w14:textId="77777777" w:rsidR="00B92852" w:rsidRDefault="005A681C" w:rsidP="00B9285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Ensure that all staff and Board members are aware of and fulfil their obligations with regard to equality and diversity issues.</w:t>
      </w:r>
    </w:p>
    <w:p w14:paraId="7BF369E0" w14:textId="77777777" w:rsidR="00B92852" w:rsidRDefault="005A681C" w:rsidP="00B9285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We will challenge and investigate discriminatory behaviour and enforce the disciplinary</w:t>
      </w:r>
      <w:r w:rsidR="00787188"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procedure when necessary.</w:t>
      </w:r>
    </w:p>
    <w:p w14:paraId="4431A2CC" w14:textId="77777777" w:rsidR="00B92852" w:rsidRDefault="007530D9" w:rsidP="00B9285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Take steps to ensure diversity within the staff team and at board level</w:t>
      </w:r>
    </w:p>
    <w:p w14:paraId="3F3F3FA8" w14:textId="77777777" w:rsidR="00B92852" w:rsidRDefault="007530D9" w:rsidP="00B9285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Equip staff to provide a tailored service to Tenants based on the   Tenants needs</w:t>
      </w:r>
    </w:p>
    <w:p w14:paraId="7879D7CF" w14:textId="77777777" w:rsidR="00B92852" w:rsidRDefault="007530D9" w:rsidP="00B9285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Provide equality and diversity training </w:t>
      </w:r>
    </w:p>
    <w:p w14:paraId="755920D9" w14:textId="77777777" w:rsidR="00B92852" w:rsidRDefault="007530D9" w:rsidP="00B9285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Have a job evaluation process in place to ensure jobs are equal pay for equal value</w:t>
      </w:r>
    </w:p>
    <w:p w14:paraId="774E2063" w14:textId="77777777" w:rsidR="00B92852" w:rsidRDefault="007530D9" w:rsidP="00B9285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Commit to be a disability confident employer</w:t>
      </w:r>
    </w:p>
    <w:p w14:paraId="0B3D640A" w14:textId="7315A7CB" w:rsidR="00B92852" w:rsidRDefault="007530D9" w:rsidP="00B9285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lastRenderedPageBreak/>
        <w:t>Ensure that our recruitment and selection practices are fair and that all appointments being made on merit</w:t>
      </w:r>
      <w:r w:rsidR="007451F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. Any BAME candidates will be offered an interview providing they meet the essential criteria for the role. </w:t>
      </w:r>
    </w:p>
    <w:p w14:paraId="4D3380AA" w14:textId="77777777" w:rsidR="00B92852" w:rsidRDefault="00B92852" w:rsidP="00B9285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Report to Board </w:t>
      </w:r>
      <w:r w:rsidR="007530D9"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of management on an annual basis on compliance with the above</w:t>
      </w:r>
    </w:p>
    <w:p w14:paraId="4BDBD9F7" w14:textId="77777777" w:rsidR="007530D9" w:rsidRPr="00B92852" w:rsidRDefault="00515F05" w:rsidP="00B9285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Appoint a Board member to champion and oversee compliance of this policy</w:t>
      </w:r>
    </w:p>
    <w:p w14:paraId="4C45BB43" w14:textId="77777777" w:rsidR="00787188" w:rsidRPr="00FC3439" w:rsidRDefault="00787188" w:rsidP="00FC343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2A2DCDB6" w14:textId="77777777" w:rsidR="005A681C" w:rsidRPr="00B92852" w:rsidRDefault="005A681C" w:rsidP="00B92852">
      <w:pPr>
        <w:pStyle w:val="ListParagraph"/>
        <w:numPr>
          <w:ilvl w:val="2"/>
          <w:numId w:val="17"/>
        </w:numPr>
        <w:spacing w:after="0" w:line="240" w:lineRule="auto"/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  <w:t>Access</w:t>
      </w:r>
      <w:r w:rsidR="007B2843" w:rsidRPr="00B92852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  <w:t xml:space="preserve"> and Service Delivery</w:t>
      </w:r>
      <w:r w:rsidRPr="00B92852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  <w:t>:</w:t>
      </w:r>
    </w:p>
    <w:p w14:paraId="3A3986D3" w14:textId="77777777" w:rsidR="00B92852" w:rsidRDefault="00B92852" w:rsidP="00B9285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4BF61FF9" w14:textId="77777777" w:rsidR="00B92852" w:rsidRDefault="005A681C" w:rsidP="00B92852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We will ensure </w:t>
      </w:r>
      <w:r w:rsidR="00787188"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that our services are accessible and fair to all </w:t>
      </w:r>
      <w:r w:rsidR="00984D2A"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</w:t>
      </w:r>
      <w:r w:rsidR="00787188"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enants and that they are</w:t>
      </w: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provided free</w:t>
      </w:r>
      <w:r w:rsidR="00787188"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from discrimination.</w:t>
      </w:r>
    </w:p>
    <w:p w14:paraId="3C356CB2" w14:textId="77777777" w:rsidR="00B92852" w:rsidRDefault="00787188" w:rsidP="00B92852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Monitor nominations made to our homes by local authorities and raise concerns with them</w:t>
      </w:r>
      <w:r w:rsidR="007B2843"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, reporting to our Board of Management if necessary</w:t>
      </w:r>
    </w:p>
    <w:p w14:paraId="6897CF50" w14:textId="77777777" w:rsidR="00B92852" w:rsidRDefault="007B2843" w:rsidP="00B92852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Collect and use </w:t>
      </w:r>
      <w:r w:rsidR="00787188"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profiling information to ensure fairness</w:t>
      </w: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and tailor our services to meet the needs of individual </w:t>
      </w:r>
      <w:r w:rsidR="00984D2A"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t</w:t>
      </w: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enants</w:t>
      </w:r>
    </w:p>
    <w:p w14:paraId="22F92A6C" w14:textId="77777777" w:rsidR="00B92852" w:rsidRDefault="00984D2A" w:rsidP="00B92852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Provide information to our t</w:t>
      </w:r>
      <w:r w:rsidR="007B2843"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enants in a range of accessible formats </w:t>
      </w:r>
    </w:p>
    <w:p w14:paraId="4BDD3C76" w14:textId="77777777" w:rsidR="00B92852" w:rsidRDefault="007B2843" w:rsidP="00B92852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Adapt as far as possible our properties to meet the needs of the resident</w:t>
      </w:r>
    </w:p>
    <w:p w14:paraId="016562CC" w14:textId="77777777" w:rsidR="00FC3439" w:rsidRDefault="00FC3439" w:rsidP="00B92852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Monitor satisfaction, attendance at our events and allocations by diversity strand and report outcomes to the Board of Management annually</w:t>
      </w:r>
    </w:p>
    <w:p w14:paraId="298BDD1D" w14:textId="77777777" w:rsidR="00B92852" w:rsidRPr="00B92852" w:rsidRDefault="00B92852" w:rsidP="00B9285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75AE736E" w14:textId="77777777" w:rsidR="00FC3439" w:rsidRDefault="00894A2C" w:rsidP="00FC343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6.1.4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ab/>
      </w:r>
      <w:r w:rsidRPr="00894A2C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  <w:t>Policies and Procedures</w:t>
      </w:r>
    </w:p>
    <w:p w14:paraId="408F3CC2" w14:textId="77777777" w:rsidR="00894A2C" w:rsidRDefault="00894A2C" w:rsidP="00FC3439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521AAF06" w14:textId="77777777" w:rsidR="00FC3439" w:rsidRPr="00220F0D" w:rsidRDefault="00220F0D" w:rsidP="00FC3439">
      <w:pPr>
        <w:pStyle w:val="ListParagraph"/>
        <w:numPr>
          <w:ilvl w:val="0"/>
          <w:numId w:val="12"/>
        </w:numPr>
        <w:spacing w:after="0" w:line="240" w:lineRule="auto"/>
        <w:ind w:left="1418" w:hanging="284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220F0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We will screen new policies for equality impact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to ensure that the policy does not discriminat</w:t>
      </w:r>
      <w:r w:rsid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e against any equality strand.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</w:t>
      </w:r>
      <w:r w:rsidRPr="00220F0D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f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the screening identifies possible discrimination we will carry out a full equality</w:t>
      </w:r>
      <w:r w:rsidR="00B92852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impact assessment.</w:t>
      </w:r>
    </w:p>
    <w:p w14:paraId="64B95D22" w14:textId="77777777" w:rsidR="007B2843" w:rsidRDefault="007B2843" w:rsidP="007B2843">
      <w:pPr>
        <w:spacing w:after="0" w:line="240" w:lineRule="auto"/>
        <w:ind w:left="36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3636C708" w14:textId="77777777" w:rsidR="007B2843" w:rsidRDefault="007B2843" w:rsidP="007B2843">
      <w:pPr>
        <w:spacing w:after="0" w:line="240" w:lineRule="auto"/>
        <w:ind w:left="36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6E7E4409" w14:textId="77777777" w:rsidR="0017118C" w:rsidRDefault="0017118C" w:rsidP="007B2843">
      <w:pPr>
        <w:spacing w:after="0" w:line="240" w:lineRule="auto"/>
        <w:ind w:left="360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</w:p>
    <w:p w14:paraId="7D050E11" w14:textId="77777777" w:rsidR="0017118C" w:rsidRPr="00206D0B" w:rsidRDefault="0017118C" w:rsidP="007B2843">
      <w:pPr>
        <w:spacing w:after="0" w:line="240" w:lineRule="auto"/>
        <w:ind w:left="360"/>
        <w:rPr>
          <w:rFonts w:ascii="Arial" w:eastAsia="Times New Roman" w:hAnsi="Arial" w:cs="Arial"/>
          <w:kern w:val="28"/>
          <w:sz w:val="24"/>
          <w:szCs w:val="24"/>
          <w:lang w:eastAsia="en-GB"/>
        </w:rPr>
      </w:pPr>
    </w:p>
    <w:p w14:paraId="45F9ABAB" w14:textId="77777777" w:rsidR="0017118C" w:rsidRPr="00206D0B" w:rsidRDefault="0017118C" w:rsidP="0017118C">
      <w:pPr>
        <w:rPr>
          <w:rFonts w:ascii="Arial" w:hAnsi="Arial" w:cs="Arial"/>
          <w:b/>
          <w:sz w:val="24"/>
          <w:szCs w:val="24"/>
        </w:rPr>
      </w:pPr>
      <w:r w:rsidRPr="00206D0B">
        <w:rPr>
          <w:rFonts w:ascii="Arial" w:hAnsi="Arial" w:cs="Arial"/>
          <w:sz w:val="24"/>
          <w:szCs w:val="24"/>
        </w:rPr>
        <w:t>6.1.5</w:t>
      </w:r>
      <w:r w:rsidRPr="00206D0B">
        <w:rPr>
          <w:rFonts w:ascii="Arial" w:hAnsi="Arial" w:cs="Arial"/>
          <w:b/>
          <w:sz w:val="24"/>
          <w:szCs w:val="24"/>
        </w:rPr>
        <w:t xml:space="preserve"> </w:t>
      </w:r>
      <w:r w:rsidRPr="00206D0B">
        <w:rPr>
          <w:rFonts w:ascii="Arial" w:hAnsi="Arial" w:cs="Arial"/>
          <w:i/>
          <w:sz w:val="24"/>
          <w:szCs w:val="24"/>
        </w:rPr>
        <w:t>Socio-Economic Duty</w:t>
      </w:r>
      <w:r w:rsidRPr="00206D0B">
        <w:rPr>
          <w:rFonts w:ascii="Arial" w:hAnsi="Arial" w:cs="Arial"/>
          <w:b/>
          <w:sz w:val="24"/>
          <w:szCs w:val="24"/>
        </w:rPr>
        <w:t xml:space="preserve"> </w:t>
      </w:r>
    </w:p>
    <w:p w14:paraId="163BA4F4" w14:textId="77777777" w:rsidR="0017118C" w:rsidRPr="00206D0B" w:rsidRDefault="0017118C" w:rsidP="0017118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06D0B">
        <w:rPr>
          <w:rFonts w:ascii="Arial" w:hAnsi="Arial" w:cs="Arial"/>
          <w:sz w:val="24"/>
          <w:szCs w:val="24"/>
        </w:rPr>
        <w:t>The socio-economic duty within the Equality Act (2010) will require public bodies, when taking strategic decisions to have due regard to reducing the inequalities in outcome that result from socio-economic disadvantage.</w:t>
      </w:r>
    </w:p>
    <w:p w14:paraId="0933D25A" w14:textId="77777777" w:rsidR="000A4AEC" w:rsidRPr="00206D0B" w:rsidRDefault="000A4AEC" w:rsidP="0017118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06D0B">
        <w:rPr>
          <w:rFonts w:ascii="Arial" w:hAnsi="Arial" w:cs="Arial"/>
          <w:sz w:val="24"/>
          <w:szCs w:val="24"/>
        </w:rPr>
        <w:t xml:space="preserve">The Association will consider the reduction of inequalities of outcome related to socio-economic disadvantage when taking strategic decisions. This includes </w:t>
      </w:r>
      <w:r w:rsidR="0017118C" w:rsidRPr="00206D0B">
        <w:rPr>
          <w:rFonts w:ascii="Arial" w:hAnsi="Arial" w:cs="Arial"/>
          <w:sz w:val="24"/>
          <w:szCs w:val="24"/>
        </w:rPr>
        <w:t xml:space="preserve">the Associations </w:t>
      </w:r>
      <w:r w:rsidRPr="00206D0B">
        <w:rPr>
          <w:rFonts w:ascii="Arial" w:hAnsi="Arial" w:cs="Arial"/>
          <w:sz w:val="24"/>
          <w:szCs w:val="24"/>
        </w:rPr>
        <w:t xml:space="preserve">Strategic </w:t>
      </w:r>
      <w:r w:rsidR="0017118C" w:rsidRPr="00206D0B">
        <w:rPr>
          <w:rFonts w:ascii="Arial" w:hAnsi="Arial" w:cs="Arial"/>
          <w:sz w:val="24"/>
          <w:szCs w:val="24"/>
        </w:rPr>
        <w:t>O</w:t>
      </w:r>
      <w:r w:rsidRPr="00206D0B">
        <w:rPr>
          <w:rFonts w:ascii="Arial" w:hAnsi="Arial" w:cs="Arial"/>
          <w:sz w:val="24"/>
          <w:szCs w:val="24"/>
        </w:rPr>
        <w:t>bjectives</w:t>
      </w:r>
      <w:r w:rsidR="0017118C" w:rsidRPr="00206D0B">
        <w:rPr>
          <w:rFonts w:ascii="Arial" w:hAnsi="Arial" w:cs="Arial"/>
          <w:sz w:val="24"/>
          <w:szCs w:val="24"/>
        </w:rPr>
        <w:t xml:space="preserve"> incorporating our </w:t>
      </w:r>
      <w:r w:rsidRPr="00206D0B">
        <w:rPr>
          <w:rFonts w:ascii="Arial" w:hAnsi="Arial" w:cs="Arial"/>
          <w:sz w:val="24"/>
          <w:szCs w:val="24"/>
        </w:rPr>
        <w:t xml:space="preserve">equality and well-being objectives.  </w:t>
      </w:r>
    </w:p>
    <w:p w14:paraId="24197288" w14:textId="77777777" w:rsidR="0017118C" w:rsidRPr="00206D0B" w:rsidRDefault="000A4AEC" w:rsidP="0017118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06D0B">
        <w:rPr>
          <w:rFonts w:ascii="Arial" w:hAnsi="Arial" w:cs="Arial"/>
          <w:sz w:val="24"/>
          <w:szCs w:val="24"/>
        </w:rPr>
        <w:t xml:space="preserve">Tackling fuel poverty continues to be one of our </w:t>
      </w:r>
      <w:r w:rsidR="0017118C" w:rsidRPr="00206D0B">
        <w:rPr>
          <w:rFonts w:ascii="Arial" w:hAnsi="Arial" w:cs="Arial"/>
          <w:sz w:val="24"/>
          <w:szCs w:val="24"/>
        </w:rPr>
        <w:t>key s</w:t>
      </w:r>
      <w:r w:rsidRPr="00206D0B">
        <w:rPr>
          <w:rFonts w:ascii="Arial" w:hAnsi="Arial" w:cs="Arial"/>
          <w:sz w:val="24"/>
          <w:szCs w:val="24"/>
        </w:rPr>
        <w:t>trategic well-being objectives and our Equality Impact Assessment (EIA) process will i</w:t>
      </w:r>
      <w:r w:rsidR="0017118C" w:rsidRPr="00206D0B">
        <w:rPr>
          <w:rFonts w:ascii="Arial" w:hAnsi="Arial" w:cs="Arial"/>
          <w:sz w:val="24"/>
          <w:szCs w:val="24"/>
        </w:rPr>
        <w:t xml:space="preserve">dentify </w:t>
      </w:r>
      <w:r w:rsidRPr="00206D0B">
        <w:rPr>
          <w:rFonts w:ascii="Arial" w:hAnsi="Arial" w:cs="Arial"/>
          <w:sz w:val="24"/>
          <w:szCs w:val="24"/>
        </w:rPr>
        <w:t xml:space="preserve">a number of </w:t>
      </w:r>
      <w:r w:rsidR="0017118C" w:rsidRPr="00206D0B">
        <w:rPr>
          <w:rFonts w:ascii="Arial" w:hAnsi="Arial" w:cs="Arial"/>
          <w:sz w:val="24"/>
          <w:szCs w:val="24"/>
        </w:rPr>
        <w:t xml:space="preserve">other </w:t>
      </w:r>
      <w:r w:rsidRPr="00206D0B">
        <w:rPr>
          <w:rFonts w:ascii="Arial" w:hAnsi="Arial" w:cs="Arial"/>
          <w:sz w:val="24"/>
          <w:szCs w:val="24"/>
        </w:rPr>
        <w:t xml:space="preserve">equality-related </w:t>
      </w:r>
      <w:r w:rsidR="0017118C" w:rsidRPr="00206D0B">
        <w:rPr>
          <w:rFonts w:ascii="Arial" w:hAnsi="Arial" w:cs="Arial"/>
          <w:sz w:val="24"/>
          <w:szCs w:val="24"/>
        </w:rPr>
        <w:t xml:space="preserve">areas. </w:t>
      </w:r>
    </w:p>
    <w:p w14:paraId="7F4B88D8" w14:textId="77777777" w:rsidR="001F2FCA" w:rsidRPr="00206D0B" w:rsidRDefault="0017118C" w:rsidP="0017118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06D0B">
        <w:rPr>
          <w:rFonts w:ascii="Arial" w:hAnsi="Arial" w:cs="Arial"/>
          <w:sz w:val="24"/>
          <w:szCs w:val="24"/>
        </w:rPr>
        <w:lastRenderedPageBreak/>
        <w:t>EIA’s will adopt an integrated approach and will be regularly reviewed to understand the impact before, during and after implementation</w:t>
      </w:r>
    </w:p>
    <w:sectPr w:rsidR="001F2FCA" w:rsidRPr="00206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64B"/>
    <w:multiLevelType w:val="hybridMultilevel"/>
    <w:tmpl w:val="1E4EDEC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27873DA"/>
    <w:multiLevelType w:val="hybridMultilevel"/>
    <w:tmpl w:val="974CA74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B111D7"/>
    <w:multiLevelType w:val="multilevel"/>
    <w:tmpl w:val="BBE0F0F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 w15:restartNumberingAfterBreak="0">
    <w:nsid w:val="123C29C9"/>
    <w:multiLevelType w:val="hybridMultilevel"/>
    <w:tmpl w:val="68DC1F00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792CCA"/>
    <w:multiLevelType w:val="hybridMultilevel"/>
    <w:tmpl w:val="0480F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3E0943"/>
    <w:multiLevelType w:val="hybridMultilevel"/>
    <w:tmpl w:val="52F4D1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493732"/>
    <w:multiLevelType w:val="hybridMultilevel"/>
    <w:tmpl w:val="5478D45A"/>
    <w:lvl w:ilvl="0" w:tplc="0C2674C8">
      <w:numFmt w:val="bullet"/>
      <w:lvlText w:val="-"/>
      <w:lvlJc w:val="left"/>
      <w:pPr>
        <w:ind w:left="840" w:hanging="161"/>
      </w:pPr>
      <w:rPr>
        <w:rFonts w:ascii="Trebuchet MS" w:eastAsia="Trebuchet MS" w:hAnsi="Trebuchet MS" w:cs="Trebuchet MS" w:hint="default"/>
        <w:spacing w:val="-3"/>
        <w:w w:val="100"/>
        <w:sz w:val="24"/>
        <w:szCs w:val="24"/>
        <w:lang w:val="en-GB" w:eastAsia="en-GB" w:bidi="en-GB"/>
      </w:rPr>
    </w:lvl>
    <w:lvl w:ilvl="1" w:tplc="BD5A9FF0">
      <w:numFmt w:val="bullet"/>
      <w:lvlText w:val="•"/>
      <w:lvlJc w:val="left"/>
      <w:pPr>
        <w:ind w:left="1682" w:hanging="161"/>
      </w:pPr>
      <w:rPr>
        <w:rFonts w:hint="default"/>
        <w:lang w:val="en-GB" w:eastAsia="en-GB" w:bidi="en-GB"/>
      </w:rPr>
    </w:lvl>
    <w:lvl w:ilvl="2" w:tplc="27E6FD88">
      <w:numFmt w:val="bullet"/>
      <w:lvlText w:val="•"/>
      <w:lvlJc w:val="left"/>
      <w:pPr>
        <w:ind w:left="2525" w:hanging="161"/>
      </w:pPr>
      <w:rPr>
        <w:rFonts w:hint="default"/>
        <w:lang w:val="en-GB" w:eastAsia="en-GB" w:bidi="en-GB"/>
      </w:rPr>
    </w:lvl>
    <w:lvl w:ilvl="3" w:tplc="CF08F41C">
      <w:numFmt w:val="bullet"/>
      <w:lvlText w:val="•"/>
      <w:lvlJc w:val="left"/>
      <w:pPr>
        <w:ind w:left="3367" w:hanging="161"/>
      </w:pPr>
      <w:rPr>
        <w:rFonts w:hint="default"/>
        <w:lang w:val="en-GB" w:eastAsia="en-GB" w:bidi="en-GB"/>
      </w:rPr>
    </w:lvl>
    <w:lvl w:ilvl="4" w:tplc="6E483826">
      <w:numFmt w:val="bullet"/>
      <w:lvlText w:val="•"/>
      <w:lvlJc w:val="left"/>
      <w:pPr>
        <w:ind w:left="4210" w:hanging="161"/>
      </w:pPr>
      <w:rPr>
        <w:rFonts w:hint="default"/>
        <w:lang w:val="en-GB" w:eastAsia="en-GB" w:bidi="en-GB"/>
      </w:rPr>
    </w:lvl>
    <w:lvl w:ilvl="5" w:tplc="716215A2">
      <w:numFmt w:val="bullet"/>
      <w:lvlText w:val="•"/>
      <w:lvlJc w:val="left"/>
      <w:pPr>
        <w:ind w:left="5053" w:hanging="161"/>
      </w:pPr>
      <w:rPr>
        <w:rFonts w:hint="default"/>
        <w:lang w:val="en-GB" w:eastAsia="en-GB" w:bidi="en-GB"/>
      </w:rPr>
    </w:lvl>
    <w:lvl w:ilvl="6" w:tplc="55786DE6">
      <w:numFmt w:val="bullet"/>
      <w:lvlText w:val="•"/>
      <w:lvlJc w:val="left"/>
      <w:pPr>
        <w:ind w:left="5895" w:hanging="161"/>
      </w:pPr>
      <w:rPr>
        <w:rFonts w:hint="default"/>
        <w:lang w:val="en-GB" w:eastAsia="en-GB" w:bidi="en-GB"/>
      </w:rPr>
    </w:lvl>
    <w:lvl w:ilvl="7" w:tplc="94669720">
      <w:numFmt w:val="bullet"/>
      <w:lvlText w:val="•"/>
      <w:lvlJc w:val="left"/>
      <w:pPr>
        <w:ind w:left="6738" w:hanging="161"/>
      </w:pPr>
      <w:rPr>
        <w:rFonts w:hint="default"/>
        <w:lang w:val="en-GB" w:eastAsia="en-GB" w:bidi="en-GB"/>
      </w:rPr>
    </w:lvl>
    <w:lvl w:ilvl="8" w:tplc="4D76F736">
      <w:numFmt w:val="bullet"/>
      <w:lvlText w:val="•"/>
      <w:lvlJc w:val="left"/>
      <w:pPr>
        <w:ind w:left="7581" w:hanging="161"/>
      </w:pPr>
      <w:rPr>
        <w:rFonts w:hint="default"/>
        <w:lang w:val="en-GB" w:eastAsia="en-GB" w:bidi="en-GB"/>
      </w:rPr>
    </w:lvl>
  </w:abstractNum>
  <w:abstractNum w:abstractNumId="7" w15:restartNumberingAfterBreak="0">
    <w:nsid w:val="22681CA4"/>
    <w:multiLevelType w:val="hybridMultilevel"/>
    <w:tmpl w:val="104A3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24983"/>
    <w:multiLevelType w:val="hybridMultilevel"/>
    <w:tmpl w:val="B650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6B04"/>
    <w:multiLevelType w:val="hybridMultilevel"/>
    <w:tmpl w:val="79066D04"/>
    <w:lvl w:ilvl="0" w:tplc="08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 w15:restartNumberingAfterBreak="0">
    <w:nsid w:val="2E617497"/>
    <w:multiLevelType w:val="multilevel"/>
    <w:tmpl w:val="51DCB40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CC6963"/>
    <w:multiLevelType w:val="hybridMultilevel"/>
    <w:tmpl w:val="742408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706F8F"/>
    <w:multiLevelType w:val="hybridMultilevel"/>
    <w:tmpl w:val="897E1D22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1563651"/>
    <w:multiLevelType w:val="multilevel"/>
    <w:tmpl w:val="1570C3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6601718"/>
    <w:multiLevelType w:val="hybridMultilevel"/>
    <w:tmpl w:val="BD26E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B7CAC"/>
    <w:multiLevelType w:val="hybridMultilevel"/>
    <w:tmpl w:val="51CC62B4"/>
    <w:lvl w:ilvl="0" w:tplc="08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44" w:hanging="360"/>
      </w:pPr>
      <w:rPr>
        <w:rFonts w:ascii="Wingdings" w:hAnsi="Wingdings" w:hint="default"/>
      </w:rPr>
    </w:lvl>
  </w:abstractNum>
  <w:abstractNum w:abstractNumId="16" w15:restartNumberingAfterBreak="0">
    <w:nsid w:val="4E3636D5"/>
    <w:multiLevelType w:val="hybridMultilevel"/>
    <w:tmpl w:val="A88EF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4B5644"/>
    <w:multiLevelType w:val="hybridMultilevel"/>
    <w:tmpl w:val="6E98598A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697478"/>
    <w:multiLevelType w:val="multilevel"/>
    <w:tmpl w:val="DB4A47B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97146120">
    <w:abstractNumId w:val="16"/>
  </w:num>
  <w:num w:numId="2" w16cid:durableId="1690519562">
    <w:abstractNumId w:val="17"/>
  </w:num>
  <w:num w:numId="3" w16cid:durableId="1789860480">
    <w:abstractNumId w:val="3"/>
  </w:num>
  <w:num w:numId="4" w16cid:durableId="520706701">
    <w:abstractNumId w:val="12"/>
  </w:num>
  <w:num w:numId="5" w16cid:durableId="24064917">
    <w:abstractNumId w:val="1"/>
  </w:num>
  <w:num w:numId="6" w16cid:durableId="1772432154">
    <w:abstractNumId w:val="4"/>
  </w:num>
  <w:num w:numId="7" w16cid:durableId="634989061">
    <w:abstractNumId w:val="15"/>
  </w:num>
  <w:num w:numId="8" w16cid:durableId="2135753444">
    <w:abstractNumId w:val="7"/>
  </w:num>
  <w:num w:numId="9" w16cid:durableId="1994068272">
    <w:abstractNumId w:val="14"/>
  </w:num>
  <w:num w:numId="10" w16cid:durableId="436407438">
    <w:abstractNumId w:val="18"/>
  </w:num>
  <w:num w:numId="11" w16cid:durableId="999500069">
    <w:abstractNumId w:val="9"/>
  </w:num>
  <w:num w:numId="12" w16cid:durableId="1657610307">
    <w:abstractNumId w:val="5"/>
  </w:num>
  <w:num w:numId="13" w16cid:durableId="1971470901">
    <w:abstractNumId w:val="2"/>
  </w:num>
  <w:num w:numId="14" w16cid:durableId="517697397">
    <w:abstractNumId w:val="13"/>
  </w:num>
  <w:num w:numId="15" w16cid:durableId="1863590129">
    <w:abstractNumId w:val="8"/>
  </w:num>
  <w:num w:numId="16" w16cid:durableId="589777323">
    <w:abstractNumId w:val="0"/>
  </w:num>
  <w:num w:numId="17" w16cid:durableId="1375695073">
    <w:abstractNumId w:val="10"/>
  </w:num>
  <w:num w:numId="18" w16cid:durableId="300306757">
    <w:abstractNumId w:val="11"/>
  </w:num>
  <w:num w:numId="19" w16cid:durableId="774906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4B5"/>
    <w:rsid w:val="00076225"/>
    <w:rsid w:val="000A4AEC"/>
    <w:rsid w:val="0017118C"/>
    <w:rsid w:val="001C28A0"/>
    <w:rsid w:val="001F2FCA"/>
    <w:rsid w:val="00206D0B"/>
    <w:rsid w:val="00220F0D"/>
    <w:rsid w:val="002E4E59"/>
    <w:rsid w:val="003A358A"/>
    <w:rsid w:val="003B3970"/>
    <w:rsid w:val="003F0664"/>
    <w:rsid w:val="004A34B5"/>
    <w:rsid w:val="00515F05"/>
    <w:rsid w:val="0058078E"/>
    <w:rsid w:val="005A681C"/>
    <w:rsid w:val="007451F6"/>
    <w:rsid w:val="007530D9"/>
    <w:rsid w:val="00766040"/>
    <w:rsid w:val="00787188"/>
    <w:rsid w:val="007B2843"/>
    <w:rsid w:val="00894A2C"/>
    <w:rsid w:val="008A2A49"/>
    <w:rsid w:val="00984D2A"/>
    <w:rsid w:val="00AD7C74"/>
    <w:rsid w:val="00B446C6"/>
    <w:rsid w:val="00B67AE9"/>
    <w:rsid w:val="00B92852"/>
    <w:rsid w:val="00BC5C41"/>
    <w:rsid w:val="00C17C32"/>
    <w:rsid w:val="00C43D51"/>
    <w:rsid w:val="00DA156B"/>
    <w:rsid w:val="00E13233"/>
    <w:rsid w:val="00E5133A"/>
    <w:rsid w:val="00F4201B"/>
    <w:rsid w:val="00F61732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D0DB"/>
  <w15:docId w15:val="{13F9F529-62F6-4CF8-9D2F-675F4BB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40"/>
    <w:pPr>
      <w:ind w:left="720"/>
      <w:contextualSpacing/>
    </w:pPr>
  </w:style>
  <w:style w:type="paragraph" w:customStyle="1" w:styleId="CharCharChar">
    <w:name w:val="Char Char Char"/>
    <w:basedOn w:val="Normal"/>
    <w:rsid w:val="00E13233"/>
    <w:pPr>
      <w:keepLines/>
      <w:spacing w:after="160" w:line="240" w:lineRule="exact"/>
      <w:ind w:left="2977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0">
    <w:name w:val="Char Char Char"/>
    <w:basedOn w:val="Normal"/>
    <w:rsid w:val="00984D2A"/>
    <w:pPr>
      <w:keepLines/>
      <w:spacing w:after="160" w:line="240" w:lineRule="exact"/>
      <w:ind w:left="2977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1F2FCA"/>
    <w:pPr>
      <w:keepLines/>
      <w:spacing w:after="160" w:line="240" w:lineRule="exact"/>
      <w:ind w:left="2977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4E5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2E4E59"/>
    <w:rPr>
      <w:rFonts w:ascii="Trebuchet MS" w:eastAsia="Trebuchet MS" w:hAnsi="Trebuchet MS" w:cs="Trebuchet MS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BE34-1554-473E-B758-301B38EE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Bochel</dc:creator>
  <cp:lastModifiedBy>Donna Webb</cp:lastModifiedBy>
  <cp:revision>21</cp:revision>
  <dcterms:created xsi:type="dcterms:W3CDTF">2016-10-04T10:44:00Z</dcterms:created>
  <dcterms:modified xsi:type="dcterms:W3CDTF">2024-02-06T12:41:00Z</dcterms:modified>
</cp:coreProperties>
</file>